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AC388" w14:textId="4DBDFAEE" w:rsidR="004E701D" w:rsidRDefault="004E701D" w:rsidP="004E701D">
      <w:pPr>
        <w:spacing w:after="160" w:line="240" w:lineRule="auto"/>
        <w:ind w:left="360"/>
        <w:jc w:val="both"/>
        <w:rPr>
          <w:rFonts w:asciiTheme="majorHAnsi" w:hAnsiTheme="majorHAnsi" w:cstheme="majorHAnsi"/>
          <w:color w:val="auto"/>
          <w:sz w:val="22"/>
          <w:szCs w:val="22"/>
        </w:rPr>
      </w:pPr>
      <w:r w:rsidRPr="004E701D">
        <w:rPr>
          <w:rFonts w:asciiTheme="majorHAnsi" w:hAnsiTheme="majorHAnsi" w:cstheme="majorHAnsi"/>
          <w:color w:val="auto"/>
          <w:sz w:val="22"/>
          <w:szCs w:val="22"/>
        </w:rPr>
        <w:t>These Cybersecurity Requirements, hereinafter referred to as (this “Agreement”) by and between New Technology</w:t>
      </w:r>
      <w:r>
        <w:rPr>
          <w:rFonts w:asciiTheme="majorHAnsi" w:hAnsiTheme="majorHAnsi" w:cstheme="majorHAnsi"/>
          <w:color w:val="auto"/>
          <w:sz w:val="22"/>
          <w:szCs w:val="22"/>
        </w:rPr>
        <w:t xml:space="preserve"> </w:t>
      </w:r>
      <w:r w:rsidRPr="004E701D">
        <w:rPr>
          <w:rFonts w:asciiTheme="majorHAnsi" w:hAnsiTheme="majorHAnsi" w:cstheme="majorHAnsi"/>
          <w:color w:val="auto"/>
          <w:sz w:val="22"/>
          <w:szCs w:val="22"/>
        </w:rPr>
        <w:t xml:space="preserve">Company for Software Solutions, a  Company duly organized and existing under the commercial registration number </w:t>
      </w:r>
      <w:r w:rsidRPr="004E701D">
        <w:rPr>
          <w:rFonts w:asciiTheme="majorHAnsi" w:hAnsiTheme="majorHAnsi" w:cstheme="majorHAnsi"/>
          <w:color w:val="auto"/>
          <w:sz w:val="22"/>
          <w:szCs w:val="22"/>
          <w:rtl/>
        </w:rPr>
        <w:t>101063715</w:t>
      </w:r>
      <w:r w:rsidRPr="004E701D">
        <w:rPr>
          <w:rFonts w:asciiTheme="majorHAnsi" w:hAnsiTheme="majorHAnsi" w:cstheme="majorHAnsi"/>
          <w:color w:val="auto"/>
          <w:sz w:val="22"/>
          <w:szCs w:val="22"/>
        </w:rPr>
        <w:t xml:space="preserve">, Unified National Number </w:t>
      </w:r>
      <w:r w:rsidRPr="004E701D">
        <w:rPr>
          <w:rFonts w:asciiTheme="majorHAnsi" w:hAnsiTheme="majorHAnsi" w:cstheme="majorHAnsi"/>
          <w:color w:val="auto"/>
          <w:sz w:val="22"/>
          <w:szCs w:val="22"/>
          <w:rtl/>
        </w:rPr>
        <w:t>7001406813</w:t>
      </w:r>
      <w:r w:rsidRPr="004E701D">
        <w:rPr>
          <w:rFonts w:asciiTheme="majorHAnsi" w:hAnsiTheme="majorHAnsi" w:cstheme="majorHAnsi"/>
          <w:color w:val="auto"/>
          <w:sz w:val="22"/>
          <w:szCs w:val="22"/>
        </w:rPr>
        <w:t xml:space="preserve"> </w:t>
      </w:r>
      <w:r w:rsidRPr="004E701D">
        <w:rPr>
          <w:rFonts w:asciiTheme="majorHAnsi" w:hAnsiTheme="majorHAnsi" w:cstheme="majorHAnsi"/>
          <w:color w:val="auto"/>
          <w:sz w:val="22"/>
          <w:szCs w:val="22"/>
          <w:rtl/>
        </w:rPr>
        <w:t xml:space="preserve"> </w:t>
      </w:r>
      <w:r w:rsidRPr="004E701D">
        <w:rPr>
          <w:rFonts w:asciiTheme="majorHAnsi" w:hAnsiTheme="majorHAnsi" w:cstheme="majorHAnsi"/>
          <w:color w:val="auto"/>
          <w:sz w:val="22"/>
          <w:szCs w:val="22"/>
        </w:rPr>
        <w:t xml:space="preserve">whose permanent mailing address is </w:t>
      </w:r>
      <w:r w:rsidR="00D56E8C">
        <w:rPr>
          <w:rFonts w:asciiTheme="majorHAnsi" w:hAnsiTheme="majorHAnsi" w:cstheme="majorHAnsi"/>
          <w:color w:val="auto"/>
          <w:sz w:val="22"/>
          <w:szCs w:val="22"/>
        </w:rPr>
        <w:t xml:space="preserve">Riyadh – kingdom of Saudi Arabia </w:t>
      </w:r>
      <w:r w:rsidRPr="004E701D">
        <w:rPr>
          <w:rFonts w:asciiTheme="majorHAnsi" w:hAnsiTheme="majorHAnsi" w:cstheme="majorHAnsi"/>
          <w:color w:val="auto"/>
          <w:sz w:val="22"/>
          <w:szCs w:val="22"/>
        </w:rPr>
        <w:t xml:space="preserve">, Zip Code </w:t>
      </w:r>
      <w:r w:rsidR="00D56E8C">
        <w:rPr>
          <w:rFonts w:asciiTheme="majorHAnsi" w:hAnsiTheme="majorHAnsi" w:cstheme="majorHAnsi"/>
          <w:color w:val="auto"/>
          <w:sz w:val="22"/>
          <w:szCs w:val="22"/>
        </w:rPr>
        <w:t>13312</w:t>
      </w:r>
      <w:r w:rsidRPr="004E701D">
        <w:rPr>
          <w:rFonts w:asciiTheme="majorHAnsi" w:hAnsiTheme="majorHAnsi" w:cstheme="majorHAnsi"/>
          <w:color w:val="auto"/>
          <w:sz w:val="22"/>
          <w:szCs w:val="22"/>
        </w:rPr>
        <w:t xml:space="preserve">; National Address is </w:t>
      </w:r>
      <w:r w:rsidR="00D56E8C">
        <w:rPr>
          <w:rFonts w:asciiTheme="majorHAnsi" w:hAnsiTheme="majorHAnsi" w:cstheme="majorHAnsi"/>
          <w:color w:val="auto"/>
          <w:sz w:val="22"/>
          <w:szCs w:val="22"/>
        </w:rPr>
        <w:t>RALA7463</w:t>
      </w:r>
      <w:r w:rsidRPr="004E701D">
        <w:rPr>
          <w:rFonts w:asciiTheme="majorHAnsi" w:hAnsiTheme="majorHAnsi" w:cstheme="majorHAnsi"/>
          <w:color w:val="auto"/>
          <w:sz w:val="22"/>
          <w:szCs w:val="22"/>
        </w:rPr>
        <w:t xml:space="preserve">, Website: </w:t>
      </w:r>
      <w:hyperlink r:id="rId7" w:history="1">
        <w:r w:rsidRPr="004E701D">
          <w:rPr>
            <w:rStyle w:val="Hyperlink"/>
            <w:rFonts w:asciiTheme="majorHAnsi" w:hAnsiTheme="majorHAnsi" w:cstheme="majorHAnsi"/>
            <w:color w:val="auto"/>
            <w:sz w:val="22"/>
            <w:szCs w:val="22"/>
          </w:rPr>
          <w:t>www.neotek.sa</w:t>
        </w:r>
      </w:hyperlink>
      <w:r w:rsidRPr="004E701D">
        <w:rPr>
          <w:rFonts w:asciiTheme="majorHAnsi" w:hAnsiTheme="majorHAnsi" w:cstheme="majorHAnsi"/>
          <w:color w:val="auto"/>
          <w:sz w:val="22"/>
          <w:szCs w:val="22"/>
        </w:rPr>
        <w:t>,   dated hereinafter referred to as (the “First Party”, “</w:t>
      </w:r>
      <w:r>
        <w:rPr>
          <w:rFonts w:asciiTheme="majorHAnsi" w:hAnsiTheme="majorHAnsi" w:cstheme="majorHAnsi"/>
          <w:color w:val="auto"/>
          <w:sz w:val="22"/>
          <w:szCs w:val="22"/>
        </w:rPr>
        <w:t>neotek</w:t>
      </w:r>
      <w:r w:rsidRPr="004E701D">
        <w:rPr>
          <w:rFonts w:asciiTheme="majorHAnsi" w:hAnsiTheme="majorHAnsi" w:cstheme="majorHAnsi"/>
          <w:color w:val="auto"/>
          <w:sz w:val="22"/>
          <w:szCs w:val="22"/>
        </w:rPr>
        <w:t>” ); and</w:t>
      </w:r>
    </w:p>
    <w:p w14:paraId="6A17B091" w14:textId="366D3CDF" w:rsidR="004E701D" w:rsidRPr="004E701D" w:rsidRDefault="004E701D" w:rsidP="004E701D">
      <w:pPr>
        <w:spacing w:after="160" w:line="240" w:lineRule="auto"/>
        <w:ind w:left="360"/>
        <w:jc w:val="both"/>
        <w:rPr>
          <w:rFonts w:asciiTheme="majorHAnsi" w:hAnsiTheme="majorHAnsi" w:cstheme="majorHAnsi"/>
          <w:color w:val="auto"/>
          <w:sz w:val="22"/>
          <w:szCs w:val="22"/>
        </w:rPr>
      </w:pPr>
      <w:r w:rsidRPr="004E701D">
        <w:rPr>
          <w:rFonts w:asciiTheme="majorHAnsi" w:hAnsiTheme="majorHAnsi" w:cstheme="majorHAnsi"/>
          <w:color w:val="auto"/>
          <w:sz w:val="22"/>
          <w:szCs w:val="22"/>
        </w:rPr>
        <w:t>(</w:t>
      </w:r>
      <w:r w:rsidRPr="004E701D">
        <w:rPr>
          <w:rFonts w:asciiTheme="majorHAnsi" w:hAnsiTheme="majorHAnsi" w:cstheme="majorHAnsi"/>
          <w:b/>
          <w:color w:val="auto"/>
          <w:sz w:val="22"/>
          <w:szCs w:val="22"/>
          <w:highlight w:val="green"/>
        </w:rPr>
        <w:t>Second Party Name</w:t>
      </w:r>
      <w:r w:rsidRPr="004E701D">
        <w:rPr>
          <w:rFonts w:asciiTheme="majorHAnsi" w:hAnsiTheme="majorHAnsi" w:cstheme="majorHAnsi"/>
          <w:color w:val="auto"/>
          <w:sz w:val="22"/>
          <w:szCs w:val="22"/>
        </w:rPr>
        <w:t>) as per CR, a (</w:t>
      </w:r>
      <w:r w:rsidRPr="004E701D">
        <w:rPr>
          <w:rFonts w:asciiTheme="majorHAnsi" w:hAnsiTheme="majorHAnsi" w:cstheme="majorHAnsi"/>
          <w:b/>
          <w:color w:val="auto"/>
          <w:sz w:val="22"/>
          <w:szCs w:val="22"/>
          <w:highlight w:val="green"/>
        </w:rPr>
        <w:t>Legal Entity Type</w:t>
      </w:r>
      <w:r w:rsidRPr="004E701D">
        <w:rPr>
          <w:rFonts w:asciiTheme="majorHAnsi" w:hAnsiTheme="majorHAnsi" w:cstheme="majorHAnsi"/>
          <w:color w:val="auto"/>
          <w:sz w:val="22"/>
          <w:szCs w:val="22"/>
        </w:rPr>
        <w:t>) duly organized and existing under the commercial registration number (</w:t>
      </w:r>
      <w:r w:rsidRPr="004E701D">
        <w:rPr>
          <w:rFonts w:asciiTheme="majorHAnsi" w:hAnsiTheme="majorHAnsi" w:cstheme="majorHAnsi"/>
          <w:b/>
          <w:color w:val="auto"/>
          <w:sz w:val="22"/>
          <w:szCs w:val="22"/>
        </w:rPr>
        <w:t>CR Number</w:t>
      </w:r>
      <w:r w:rsidRPr="004E701D">
        <w:rPr>
          <w:rFonts w:asciiTheme="majorHAnsi" w:hAnsiTheme="majorHAnsi" w:cstheme="majorHAnsi"/>
          <w:color w:val="auto"/>
          <w:sz w:val="22"/>
          <w:szCs w:val="22"/>
        </w:rPr>
        <w:t>) with unified number (when applicable), whose permanent mailing address is P.O. Box (</w:t>
      </w:r>
      <w:r w:rsidRPr="004E701D">
        <w:rPr>
          <w:rFonts w:asciiTheme="majorHAnsi" w:hAnsiTheme="majorHAnsi" w:cstheme="majorHAnsi"/>
          <w:b/>
          <w:color w:val="auto"/>
          <w:sz w:val="22"/>
          <w:szCs w:val="22"/>
          <w:highlight w:val="green"/>
        </w:rPr>
        <w:t>Postal Box</w:t>
      </w:r>
      <w:r w:rsidRPr="004E701D">
        <w:rPr>
          <w:rFonts w:asciiTheme="majorHAnsi" w:hAnsiTheme="majorHAnsi" w:cstheme="majorHAnsi"/>
          <w:color w:val="auto"/>
          <w:sz w:val="22"/>
          <w:szCs w:val="22"/>
        </w:rPr>
        <w:t xml:space="preserve">) – </w:t>
      </w:r>
      <w:r w:rsidRPr="004E701D">
        <w:rPr>
          <w:rFonts w:asciiTheme="majorHAnsi" w:hAnsiTheme="majorHAnsi" w:cstheme="majorHAnsi"/>
          <w:b/>
          <w:color w:val="auto"/>
          <w:sz w:val="22"/>
          <w:szCs w:val="22"/>
        </w:rPr>
        <w:t>City</w:t>
      </w:r>
      <w:r w:rsidRPr="004E701D">
        <w:rPr>
          <w:rFonts w:asciiTheme="majorHAnsi" w:hAnsiTheme="majorHAnsi" w:cstheme="majorHAnsi"/>
          <w:color w:val="auto"/>
          <w:sz w:val="22"/>
          <w:szCs w:val="22"/>
        </w:rPr>
        <w:t xml:space="preserve"> (</w:t>
      </w:r>
      <w:r w:rsidRPr="004E701D">
        <w:rPr>
          <w:rFonts w:asciiTheme="majorHAnsi" w:hAnsiTheme="majorHAnsi" w:cstheme="majorHAnsi"/>
          <w:b/>
          <w:color w:val="auto"/>
          <w:sz w:val="22"/>
          <w:szCs w:val="22"/>
          <w:highlight w:val="green"/>
        </w:rPr>
        <w:t>Postal Code</w:t>
      </w:r>
      <w:r w:rsidRPr="004E701D">
        <w:rPr>
          <w:rFonts w:asciiTheme="majorHAnsi" w:hAnsiTheme="majorHAnsi" w:cstheme="majorHAnsi"/>
          <w:color w:val="auto"/>
          <w:sz w:val="22"/>
          <w:szCs w:val="22"/>
        </w:rPr>
        <w:t xml:space="preserve">) – </w:t>
      </w:r>
      <w:r w:rsidRPr="004E701D">
        <w:rPr>
          <w:rFonts w:asciiTheme="majorHAnsi" w:hAnsiTheme="majorHAnsi" w:cstheme="majorHAnsi"/>
          <w:b/>
          <w:color w:val="auto"/>
          <w:sz w:val="22"/>
          <w:szCs w:val="22"/>
          <w:highlight w:val="green"/>
        </w:rPr>
        <w:t>Country</w:t>
      </w:r>
      <w:r w:rsidRPr="004E701D">
        <w:rPr>
          <w:rFonts w:asciiTheme="majorHAnsi" w:hAnsiTheme="majorHAnsi" w:cstheme="majorHAnsi"/>
          <w:color w:val="auto"/>
          <w:sz w:val="22"/>
          <w:szCs w:val="22"/>
        </w:rPr>
        <w:t>; national address is (</w:t>
      </w:r>
      <w:r w:rsidRPr="004E701D">
        <w:rPr>
          <w:rFonts w:asciiTheme="majorHAnsi" w:hAnsiTheme="majorHAnsi" w:cstheme="majorHAnsi"/>
          <w:b/>
          <w:color w:val="auto"/>
          <w:sz w:val="22"/>
          <w:szCs w:val="22"/>
          <w:highlight w:val="green"/>
        </w:rPr>
        <w:t>Building Number</w:t>
      </w:r>
      <w:r w:rsidRPr="004E701D">
        <w:rPr>
          <w:rFonts w:asciiTheme="majorHAnsi" w:hAnsiTheme="majorHAnsi" w:cstheme="majorHAnsi"/>
          <w:color w:val="auto"/>
          <w:sz w:val="22"/>
          <w:szCs w:val="22"/>
        </w:rPr>
        <w:t xml:space="preserve">) </w:t>
      </w:r>
      <w:r w:rsidRPr="004E701D">
        <w:rPr>
          <w:rFonts w:asciiTheme="majorHAnsi" w:hAnsiTheme="majorHAnsi" w:cstheme="majorHAnsi"/>
          <w:b/>
          <w:color w:val="auto"/>
          <w:sz w:val="22"/>
          <w:szCs w:val="22"/>
          <w:highlight w:val="green"/>
        </w:rPr>
        <w:t>Street Name</w:t>
      </w:r>
      <w:r w:rsidRPr="004E701D">
        <w:rPr>
          <w:rFonts w:asciiTheme="majorHAnsi" w:hAnsiTheme="majorHAnsi" w:cstheme="majorHAnsi"/>
          <w:color w:val="auto"/>
          <w:sz w:val="22"/>
          <w:szCs w:val="22"/>
          <w:highlight w:val="green"/>
        </w:rPr>
        <w:t xml:space="preserve"> – </w:t>
      </w:r>
      <w:r w:rsidRPr="004E701D">
        <w:rPr>
          <w:rFonts w:asciiTheme="majorHAnsi" w:hAnsiTheme="majorHAnsi" w:cstheme="majorHAnsi"/>
          <w:b/>
          <w:color w:val="auto"/>
          <w:sz w:val="22"/>
          <w:szCs w:val="22"/>
          <w:highlight w:val="green"/>
        </w:rPr>
        <w:t>District Name</w:t>
      </w:r>
      <w:r w:rsidRPr="004E701D">
        <w:rPr>
          <w:rFonts w:asciiTheme="majorHAnsi" w:hAnsiTheme="majorHAnsi" w:cstheme="majorHAnsi"/>
          <w:color w:val="auto"/>
          <w:sz w:val="22"/>
          <w:szCs w:val="22"/>
        </w:rPr>
        <w:t xml:space="preserve"> – Unit Number (</w:t>
      </w:r>
      <w:r w:rsidRPr="004E701D">
        <w:rPr>
          <w:rFonts w:asciiTheme="majorHAnsi" w:hAnsiTheme="majorHAnsi" w:cstheme="majorHAnsi"/>
          <w:b/>
          <w:color w:val="auto"/>
          <w:sz w:val="22"/>
          <w:szCs w:val="22"/>
          <w:highlight w:val="green"/>
        </w:rPr>
        <w:t>X</w:t>
      </w:r>
      <w:r w:rsidRPr="004E701D">
        <w:rPr>
          <w:rFonts w:asciiTheme="majorHAnsi" w:hAnsiTheme="majorHAnsi" w:cstheme="majorHAnsi"/>
          <w:color w:val="auto"/>
          <w:sz w:val="22"/>
          <w:szCs w:val="22"/>
        </w:rPr>
        <w:t xml:space="preserve">) – </w:t>
      </w:r>
      <w:r w:rsidRPr="004E701D">
        <w:rPr>
          <w:rFonts w:asciiTheme="majorHAnsi" w:hAnsiTheme="majorHAnsi" w:cstheme="majorHAnsi"/>
          <w:b/>
          <w:color w:val="auto"/>
          <w:sz w:val="22"/>
          <w:szCs w:val="22"/>
          <w:highlight w:val="green"/>
        </w:rPr>
        <w:t>City Name</w:t>
      </w:r>
      <w:r w:rsidRPr="004E701D">
        <w:rPr>
          <w:rFonts w:asciiTheme="majorHAnsi" w:hAnsiTheme="majorHAnsi" w:cstheme="majorHAnsi"/>
          <w:color w:val="auto"/>
          <w:sz w:val="22"/>
          <w:szCs w:val="22"/>
          <w:highlight w:val="green"/>
        </w:rPr>
        <w:t xml:space="preserve"> </w:t>
      </w:r>
      <w:r w:rsidRPr="004E701D">
        <w:rPr>
          <w:rFonts w:asciiTheme="majorHAnsi" w:hAnsiTheme="majorHAnsi" w:cstheme="majorHAnsi"/>
          <w:b/>
          <w:color w:val="auto"/>
          <w:sz w:val="22"/>
          <w:szCs w:val="22"/>
          <w:highlight w:val="green"/>
        </w:rPr>
        <w:t>Zip Code</w:t>
      </w:r>
      <w:r w:rsidRPr="004E701D">
        <w:rPr>
          <w:rFonts w:asciiTheme="majorHAnsi" w:hAnsiTheme="majorHAnsi" w:cstheme="majorHAnsi"/>
          <w:color w:val="auto"/>
          <w:sz w:val="22"/>
          <w:szCs w:val="22"/>
          <w:highlight w:val="green"/>
        </w:rPr>
        <w:t xml:space="preserve"> – </w:t>
      </w:r>
      <w:r w:rsidRPr="004E701D">
        <w:rPr>
          <w:rFonts w:asciiTheme="majorHAnsi" w:hAnsiTheme="majorHAnsi" w:cstheme="majorHAnsi"/>
          <w:b/>
          <w:color w:val="auto"/>
          <w:sz w:val="22"/>
          <w:szCs w:val="22"/>
          <w:highlight w:val="green"/>
        </w:rPr>
        <w:t xml:space="preserve"> County</w:t>
      </w:r>
      <w:r w:rsidRPr="004E701D">
        <w:rPr>
          <w:rFonts w:asciiTheme="majorHAnsi" w:hAnsiTheme="majorHAnsi" w:cstheme="majorHAnsi"/>
          <w:color w:val="auto"/>
          <w:sz w:val="22"/>
          <w:szCs w:val="22"/>
        </w:rPr>
        <w:t xml:space="preserve">, Website: </w:t>
      </w:r>
      <w:r w:rsidRPr="004E701D">
        <w:rPr>
          <w:rFonts w:asciiTheme="majorHAnsi" w:hAnsiTheme="majorHAnsi" w:cstheme="majorHAnsi"/>
          <w:b/>
          <w:color w:val="auto"/>
          <w:sz w:val="22"/>
          <w:szCs w:val="22"/>
          <w:highlight w:val="green"/>
        </w:rPr>
        <w:t>Website Link</w:t>
      </w:r>
      <w:r w:rsidRPr="004E701D">
        <w:rPr>
          <w:rFonts w:asciiTheme="majorHAnsi" w:hAnsiTheme="majorHAnsi" w:cstheme="majorHAnsi"/>
          <w:color w:val="auto"/>
          <w:sz w:val="22"/>
          <w:szCs w:val="22"/>
        </w:rPr>
        <w:t>, hereinafter referred to as (the “Second Party”</w:t>
      </w:r>
      <w:r>
        <w:rPr>
          <w:rFonts w:asciiTheme="majorHAnsi" w:hAnsiTheme="majorHAnsi" w:cstheme="majorHAnsi"/>
          <w:color w:val="auto"/>
          <w:sz w:val="22"/>
          <w:szCs w:val="22"/>
        </w:rPr>
        <w:t>)</w:t>
      </w:r>
    </w:p>
    <w:p w14:paraId="6FA6BE6B" w14:textId="0E5890B5" w:rsidR="009A5858" w:rsidRPr="004E701D" w:rsidRDefault="009A5858" w:rsidP="009A5858">
      <w:pPr>
        <w:numPr>
          <w:ilvl w:val="0"/>
          <w:numId w:val="1"/>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 xml:space="preserve">Data Security and Access to Internal </w:t>
      </w:r>
      <w:r w:rsidR="004E701D" w:rsidRPr="004E701D">
        <w:rPr>
          <w:rFonts w:asciiTheme="majorHAnsi" w:eastAsia="Times New Roman" w:hAnsiTheme="majorHAnsi" w:cstheme="majorHAnsi"/>
          <w:b/>
          <w:color w:val="auto"/>
          <w:sz w:val="22"/>
          <w:szCs w:val="22"/>
          <w:lang w:eastAsia="en-GB"/>
        </w:rPr>
        <w:t>neotek</w:t>
      </w:r>
      <w:r w:rsidRPr="004E701D">
        <w:rPr>
          <w:rFonts w:asciiTheme="majorHAnsi" w:eastAsia="Times New Roman" w:hAnsiTheme="majorHAnsi" w:cstheme="majorHAnsi"/>
          <w:b/>
          <w:color w:val="auto"/>
          <w:sz w:val="22"/>
          <w:szCs w:val="22"/>
          <w:lang w:eastAsia="en-GB"/>
        </w:rPr>
        <w:t xml:space="preserve"> Network and Systems. </w:t>
      </w:r>
    </w:p>
    <w:p w14:paraId="6AE412AB" w14:textId="6DBA1378" w:rsidR="009A5858" w:rsidRPr="004E701D" w:rsidRDefault="009A5858" w:rsidP="009A5858">
      <w:pPr>
        <w:numPr>
          <w:ilvl w:val="1"/>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If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or any subcontractor’ employees require access to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network;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data; or the network processing, transporting, or storing of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data,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comply with the following:</w:t>
      </w:r>
    </w:p>
    <w:p w14:paraId="4AAD1771" w14:textId="3F5EE56E" w:rsidR="009A5858" w:rsidRPr="004E701D" w:rsidRDefault="009A5858" w:rsidP="009A5858">
      <w:pPr>
        <w:numPr>
          <w:ilvl w:val="2"/>
          <w:numId w:val="1"/>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sign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NDA.  </w:t>
      </w:r>
    </w:p>
    <w:p w14:paraId="6D69247D" w14:textId="6C9D9A02" w:rsidR="009A5858" w:rsidRPr="004E701D" w:rsidRDefault="009A5858" w:rsidP="009A5858">
      <w:pPr>
        <w:numPr>
          <w:ilvl w:val="2"/>
          <w:numId w:val="1"/>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confidentiality, availability and integrity of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data and information while transmitted, stored, processed and managed by their staff, equipment, hardware or software and premises.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have adequate data confidentiality, availability and integrity controls and shall confirm its ability protect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data. </w:t>
      </w:r>
    </w:p>
    <w:p w14:paraId="75A9B276" w14:textId="71247D8D" w:rsidR="009A5858" w:rsidRPr="004E701D" w:rsidRDefault="004E701D" w:rsidP="009A5858">
      <w:pPr>
        <w:numPr>
          <w:ilvl w:val="2"/>
          <w:numId w:val="1"/>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 xml:space="preserve"> reserves the right to visit The </w:t>
      </w:r>
      <w:r>
        <w:rPr>
          <w:rFonts w:asciiTheme="majorHAnsi" w:eastAsia="Times New Roman" w:hAnsiTheme="majorHAnsi" w:cstheme="majorHAnsi"/>
          <w:bCs w:val="0"/>
          <w:color w:val="auto"/>
          <w:sz w:val="22"/>
          <w:szCs w:val="22"/>
          <w:lang w:eastAsia="en-GB"/>
        </w:rPr>
        <w:t>Second Party</w:t>
      </w:r>
      <w:r w:rsidR="009A5858" w:rsidRPr="004E701D">
        <w:rPr>
          <w:rFonts w:asciiTheme="majorHAnsi" w:eastAsia="Times New Roman" w:hAnsiTheme="majorHAnsi" w:cstheme="majorHAnsi"/>
          <w:bCs w:val="0"/>
          <w:color w:val="auto"/>
          <w:sz w:val="22"/>
          <w:szCs w:val="22"/>
          <w:lang w:eastAsia="en-GB"/>
        </w:rPr>
        <w:t xml:space="preserve"> and perform </w:t>
      </w:r>
      <w:r w:rsidRPr="004E701D">
        <w:rPr>
          <w:rFonts w:asciiTheme="majorHAnsi" w:eastAsia="Times New Roman" w:hAnsiTheme="majorHAnsi" w:cstheme="majorHAnsi"/>
          <w:bCs w:val="0"/>
          <w:color w:val="auto"/>
          <w:sz w:val="22"/>
          <w:szCs w:val="22"/>
          <w:lang w:eastAsia="en-GB"/>
        </w:rPr>
        <w:t xml:space="preserve">cybersecurity </w:t>
      </w:r>
      <w:r w:rsidR="009A5858" w:rsidRPr="004E701D">
        <w:rPr>
          <w:rFonts w:asciiTheme="majorHAnsi" w:eastAsia="Times New Roman" w:hAnsiTheme="majorHAnsi" w:cstheme="majorHAnsi"/>
          <w:bCs w:val="0"/>
          <w:color w:val="auto"/>
          <w:sz w:val="22"/>
          <w:szCs w:val="22"/>
          <w:lang w:eastAsia="en-GB"/>
        </w:rPr>
        <w:t xml:space="preserve">reviews and audits against security controls by </w:t>
      </w: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 xml:space="preserve"> team. The scope will include only </w:t>
      </w: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 xml:space="preserve"> related data, personal, processes, equipment, and facilities</w:t>
      </w:r>
    </w:p>
    <w:p w14:paraId="0A305E2B" w14:textId="0C58F763" w:rsidR="009A5858" w:rsidRDefault="009A5858" w:rsidP="009A5858">
      <w:pPr>
        <w:numPr>
          <w:ilvl w:val="2"/>
          <w:numId w:val="1"/>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not share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data and information with any third </w:t>
      </w:r>
      <w:r w:rsidR="004E701D" w:rsidRPr="004E701D">
        <w:rPr>
          <w:rFonts w:asciiTheme="majorHAnsi" w:eastAsia="Times New Roman" w:hAnsiTheme="majorHAnsi" w:cstheme="majorHAnsi"/>
          <w:bCs w:val="0"/>
          <w:color w:val="auto"/>
          <w:sz w:val="22"/>
          <w:szCs w:val="22"/>
          <w:lang w:eastAsia="en-GB"/>
        </w:rPr>
        <w:t>party and</w:t>
      </w:r>
      <w:r w:rsidRPr="004E701D">
        <w:rPr>
          <w:rFonts w:asciiTheme="majorHAnsi" w:eastAsia="Times New Roman" w:hAnsiTheme="majorHAnsi" w:cstheme="majorHAnsi"/>
          <w:bCs w:val="0"/>
          <w:color w:val="auto"/>
          <w:sz w:val="22"/>
          <w:szCs w:val="22"/>
          <w:lang w:eastAsia="en-GB"/>
        </w:rPr>
        <w:t xml:space="preserve"> should not outsource or subcontract to personal/ organization without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prior approval.</w:t>
      </w:r>
    </w:p>
    <w:p w14:paraId="5D619E33" w14:textId="7A736C30" w:rsidR="004E701D" w:rsidRPr="004E701D" w:rsidRDefault="004E701D" w:rsidP="009A5858">
      <w:pPr>
        <w:numPr>
          <w:ilvl w:val="2"/>
          <w:numId w:val="1"/>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49.</w:t>
      </w:r>
      <w:r w:rsidRPr="004E701D">
        <w:rPr>
          <w:rFonts w:asciiTheme="majorHAnsi" w:eastAsia="Times New Roman" w:hAnsiTheme="majorHAnsi" w:cstheme="majorHAnsi"/>
          <w:bCs w:val="0"/>
          <w:color w:val="auto"/>
          <w:sz w:val="22"/>
          <w:szCs w:val="22"/>
          <w:lang w:eastAsia="en-GB"/>
        </w:rPr>
        <w:tab/>
        <w:t xml:space="preserve">The Second Party must not process, export or transfer to any of the neotek’s Data outside the Kingdom of Saudi Arabia. If the Second Party stores any of the neotek’s Data to provide the Services, the Second Party must keep the neotek’s </w:t>
      </w:r>
      <w:r>
        <w:rPr>
          <w:rFonts w:asciiTheme="majorHAnsi" w:eastAsia="Times New Roman" w:hAnsiTheme="majorHAnsi" w:cstheme="majorHAnsi"/>
          <w:bCs w:val="0"/>
          <w:color w:val="auto"/>
          <w:sz w:val="22"/>
          <w:szCs w:val="22"/>
          <w:lang w:eastAsia="en-GB"/>
        </w:rPr>
        <w:t>d</w:t>
      </w:r>
      <w:r w:rsidRPr="004E701D">
        <w:rPr>
          <w:rFonts w:asciiTheme="majorHAnsi" w:eastAsia="Times New Roman" w:hAnsiTheme="majorHAnsi" w:cstheme="majorHAnsi"/>
          <w:bCs w:val="0"/>
          <w:color w:val="auto"/>
          <w:sz w:val="22"/>
          <w:szCs w:val="22"/>
          <w:lang w:eastAsia="en-GB"/>
        </w:rPr>
        <w:t xml:space="preserve">ata separate from the data of its other customers </w:t>
      </w:r>
      <w:r>
        <w:rPr>
          <w:rFonts w:asciiTheme="majorHAnsi" w:eastAsia="Times New Roman" w:hAnsiTheme="majorHAnsi" w:cstheme="majorHAnsi"/>
          <w:bCs w:val="0"/>
          <w:color w:val="auto"/>
          <w:sz w:val="22"/>
          <w:szCs w:val="22"/>
          <w:lang w:eastAsia="en-GB"/>
        </w:rPr>
        <w:t xml:space="preserve">either </w:t>
      </w:r>
      <w:r w:rsidRPr="004E701D">
        <w:rPr>
          <w:rFonts w:asciiTheme="majorHAnsi" w:eastAsia="Times New Roman" w:hAnsiTheme="majorHAnsi" w:cstheme="majorHAnsi"/>
          <w:bCs w:val="0"/>
          <w:color w:val="auto"/>
          <w:sz w:val="22"/>
          <w:szCs w:val="22"/>
          <w:lang w:eastAsia="en-GB"/>
        </w:rPr>
        <w:t>physically and logically and identify it as the confidential information of the neotek.</w:t>
      </w:r>
    </w:p>
    <w:p w14:paraId="7C99507D" w14:textId="5BE80DD5" w:rsidR="009A5858" w:rsidRPr="004E701D" w:rsidRDefault="004E701D" w:rsidP="009A5858">
      <w:pPr>
        <w:numPr>
          <w:ilvl w:val="1"/>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 xml:space="preserve"> data shall not be exported to an external location without </w:t>
      </w:r>
      <w:r w:rsidRPr="004E701D">
        <w:rPr>
          <w:rFonts w:asciiTheme="majorHAnsi" w:eastAsia="Times New Roman" w:hAnsiTheme="majorHAnsi" w:cstheme="majorHAnsi"/>
          <w:bCs w:val="0"/>
          <w:color w:val="auto"/>
          <w:sz w:val="22"/>
          <w:szCs w:val="22"/>
          <w:lang w:eastAsia="en-GB"/>
        </w:rPr>
        <w:t>advance</w:t>
      </w:r>
      <w:r w:rsidR="009A5858" w:rsidRPr="004E701D">
        <w:rPr>
          <w:rFonts w:asciiTheme="majorHAnsi" w:eastAsia="Times New Roman" w:hAnsiTheme="majorHAnsi" w:cstheme="majorHAnsi"/>
          <w:bCs w:val="0"/>
          <w:color w:val="auto"/>
          <w:sz w:val="22"/>
          <w:szCs w:val="22"/>
          <w:lang w:eastAsia="en-GB"/>
        </w:rPr>
        <w:t xml:space="preserve"> permission of </w:t>
      </w: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w:t>
      </w:r>
    </w:p>
    <w:p w14:paraId="20B1C672" w14:textId="3607F970" w:rsidR="009A5858" w:rsidRPr="004E701D" w:rsidRDefault="009A5858" w:rsidP="009A5858">
      <w:pPr>
        <w:numPr>
          <w:ilvl w:val="1"/>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In the event of any impermissible disclosure, loss or destruction of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Information,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must immediately notify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and take all reasonable steps to mitigate any potential harm or further disclosure, loss or destruction of such Information. </w:t>
      </w:r>
    </w:p>
    <w:p w14:paraId="06EE896F" w14:textId="719AB5D7" w:rsidR="009A5858" w:rsidRPr="004E701D" w:rsidRDefault="009A5858" w:rsidP="009A5858">
      <w:pPr>
        <w:numPr>
          <w:ilvl w:val="1"/>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As a condition of gaining access to any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internal network and systems:</w:t>
      </w:r>
    </w:p>
    <w:p w14:paraId="081B1376" w14:textId="474352D3" w:rsidR="009A5858" w:rsidRPr="004E701D" w:rsidRDefault="009A5858" w:rsidP="009A5858">
      <w:pPr>
        <w:numPr>
          <w:ilvl w:val="2"/>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employees shall comply with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t>
      </w:r>
      <w:r w:rsidR="004E701D">
        <w:rPr>
          <w:rFonts w:asciiTheme="majorHAnsi" w:eastAsia="Times New Roman" w:hAnsiTheme="majorHAnsi" w:cstheme="majorHAnsi"/>
          <w:bCs w:val="0"/>
          <w:color w:val="auto"/>
          <w:sz w:val="22"/>
          <w:szCs w:val="22"/>
          <w:lang w:eastAsia="en-GB"/>
        </w:rPr>
        <w:t xml:space="preserve">cybersecurity </w:t>
      </w:r>
      <w:r w:rsidR="004E701D" w:rsidRPr="004E701D">
        <w:rPr>
          <w:rFonts w:asciiTheme="majorHAnsi" w:eastAsia="Times New Roman" w:hAnsiTheme="majorHAnsi" w:cstheme="majorHAnsi"/>
          <w:bCs w:val="0"/>
          <w:color w:val="auto"/>
          <w:sz w:val="22"/>
          <w:szCs w:val="22"/>
          <w:lang w:eastAsia="en-GB"/>
        </w:rPr>
        <w:t>policies</w:t>
      </w:r>
      <w:r w:rsidRPr="004E701D">
        <w:rPr>
          <w:rFonts w:asciiTheme="majorHAnsi" w:eastAsia="Times New Roman" w:hAnsiTheme="majorHAnsi" w:cstheme="majorHAnsi"/>
          <w:bCs w:val="0"/>
          <w:color w:val="auto"/>
          <w:sz w:val="22"/>
          <w:szCs w:val="22"/>
          <w:lang w:eastAsia="en-GB"/>
        </w:rPr>
        <w:t>, procedures and code of conduct.</w:t>
      </w:r>
    </w:p>
    <w:p w14:paraId="11C648D2" w14:textId="546B0AD6" w:rsidR="009A5858" w:rsidRPr="004E701D" w:rsidRDefault="009A5858" w:rsidP="009A5858">
      <w:pPr>
        <w:numPr>
          <w:ilvl w:val="2"/>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employees requiring access to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network shall sign individual NDA and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acceptable usage </w:t>
      </w:r>
      <w:r w:rsidR="004E701D">
        <w:rPr>
          <w:rFonts w:asciiTheme="majorHAnsi" w:eastAsia="Times New Roman" w:hAnsiTheme="majorHAnsi" w:cstheme="majorHAnsi"/>
          <w:bCs w:val="0"/>
          <w:color w:val="auto"/>
          <w:sz w:val="22"/>
          <w:szCs w:val="22"/>
          <w:lang w:eastAsia="en-GB"/>
        </w:rPr>
        <w:t>standard</w:t>
      </w:r>
      <w:r w:rsidRPr="004E701D">
        <w:rPr>
          <w:rFonts w:asciiTheme="majorHAnsi" w:eastAsia="Times New Roman" w:hAnsiTheme="majorHAnsi" w:cstheme="majorHAnsi"/>
          <w:bCs w:val="0"/>
          <w:color w:val="auto"/>
          <w:sz w:val="22"/>
          <w:szCs w:val="22"/>
          <w:lang w:eastAsia="en-GB"/>
        </w:rPr>
        <w:t xml:space="preserve">.  </w:t>
      </w:r>
    </w:p>
    <w:p w14:paraId="7EE4678B" w14:textId="753B8A61" w:rsidR="009A5858" w:rsidRPr="004E701D" w:rsidRDefault="009A5858" w:rsidP="009A5858">
      <w:pPr>
        <w:numPr>
          <w:ilvl w:val="2"/>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lastRenderedPageBreak/>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employees who are provided with access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network and systems shall attend and pass successfully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Security Awareness Training on an annual basis. </w:t>
      </w:r>
    </w:p>
    <w:p w14:paraId="1B6535BC" w14:textId="00FEE0D6" w:rsidR="009A5858" w:rsidRPr="004E701D" w:rsidRDefault="004E701D" w:rsidP="009A5858">
      <w:pPr>
        <w:numPr>
          <w:ilvl w:val="2"/>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 xml:space="preserve"> reserves the right to audit The </w:t>
      </w:r>
      <w:r>
        <w:rPr>
          <w:rFonts w:asciiTheme="majorHAnsi" w:eastAsia="Times New Roman" w:hAnsiTheme="majorHAnsi" w:cstheme="majorHAnsi"/>
          <w:bCs w:val="0"/>
          <w:color w:val="auto"/>
          <w:sz w:val="22"/>
          <w:szCs w:val="22"/>
          <w:lang w:eastAsia="en-GB"/>
        </w:rPr>
        <w:t>Second Party</w:t>
      </w:r>
      <w:r w:rsidR="009A5858" w:rsidRPr="004E701D">
        <w:rPr>
          <w:rFonts w:asciiTheme="majorHAnsi" w:eastAsia="Times New Roman" w:hAnsiTheme="majorHAnsi" w:cstheme="majorHAnsi"/>
          <w:bCs w:val="0"/>
          <w:color w:val="auto"/>
          <w:sz w:val="22"/>
          <w:szCs w:val="22"/>
          <w:lang w:eastAsia="en-GB"/>
        </w:rPr>
        <w:t xml:space="preserve"> employee’s compliance with the </w:t>
      </w: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 xml:space="preserve">’s </w:t>
      </w:r>
      <w:r>
        <w:rPr>
          <w:rFonts w:asciiTheme="majorHAnsi" w:eastAsia="Times New Roman" w:hAnsiTheme="majorHAnsi" w:cstheme="majorHAnsi"/>
          <w:bCs w:val="0"/>
          <w:color w:val="auto"/>
          <w:sz w:val="22"/>
          <w:szCs w:val="22"/>
          <w:lang w:eastAsia="en-GB"/>
        </w:rPr>
        <w:t xml:space="preserve">cybersecurity </w:t>
      </w:r>
      <w:r w:rsidRPr="004E701D">
        <w:rPr>
          <w:rFonts w:asciiTheme="majorHAnsi" w:eastAsia="Times New Roman" w:hAnsiTheme="majorHAnsi" w:cstheme="majorHAnsi"/>
          <w:bCs w:val="0"/>
          <w:color w:val="auto"/>
          <w:sz w:val="22"/>
          <w:szCs w:val="22"/>
          <w:lang w:eastAsia="en-GB"/>
        </w:rPr>
        <w:t>Policies</w:t>
      </w:r>
      <w:r w:rsidR="009A5858" w:rsidRPr="004E701D">
        <w:rPr>
          <w:rFonts w:asciiTheme="majorHAnsi" w:eastAsia="Times New Roman" w:hAnsiTheme="majorHAnsi" w:cstheme="majorHAnsi"/>
          <w:bCs w:val="0"/>
          <w:color w:val="auto"/>
          <w:sz w:val="22"/>
          <w:szCs w:val="22"/>
          <w:lang w:eastAsia="en-GB"/>
        </w:rPr>
        <w:t>, Standards and code of conduct.</w:t>
      </w:r>
    </w:p>
    <w:p w14:paraId="14CB390D" w14:textId="33CB9E41" w:rsidR="009A5858" w:rsidRPr="004E701D" w:rsidRDefault="004E701D" w:rsidP="009A5858">
      <w:pPr>
        <w:numPr>
          <w:ilvl w:val="2"/>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 xml:space="preserve"> reserves the right to take appropriate action to protect the </w:t>
      </w:r>
      <w:r w:rsidRPr="004E701D">
        <w:rPr>
          <w:rFonts w:asciiTheme="majorHAnsi" w:eastAsia="Times New Roman" w:hAnsiTheme="majorHAnsi" w:cstheme="majorHAnsi"/>
          <w:bCs w:val="0"/>
          <w:color w:val="auto"/>
          <w:sz w:val="22"/>
          <w:szCs w:val="22"/>
          <w:lang w:eastAsia="en-GB"/>
        </w:rPr>
        <w:t>neotek</w:t>
      </w:r>
      <w:r w:rsidR="009A5858" w:rsidRPr="004E701D">
        <w:rPr>
          <w:rFonts w:asciiTheme="majorHAnsi" w:eastAsia="Times New Roman" w:hAnsiTheme="majorHAnsi" w:cstheme="majorHAnsi"/>
          <w:bCs w:val="0"/>
          <w:color w:val="auto"/>
          <w:sz w:val="22"/>
          <w:szCs w:val="22"/>
          <w:lang w:eastAsia="en-GB"/>
        </w:rPr>
        <w:t>’s network and information including the immediate termination of system access.</w:t>
      </w:r>
    </w:p>
    <w:p w14:paraId="535873B3" w14:textId="14AE34F4" w:rsidR="009A5858" w:rsidRPr="004E701D" w:rsidRDefault="009A5858" w:rsidP="009A5858">
      <w:pPr>
        <w:numPr>
          <w:ilvl w:val="1"/>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restrict physical access to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system(s) containing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’s data to authorized personnel with appropriate clearances and access authorizations.</w:t>
      </w:r>
    </w:p>
    <w:p w14:paraId="035B7AEA" w14:textId="25C41FAF" w:rsidR="009A5858" w:rsidRPr="004E701D" w:rsidRDefault="009A5858" w:rsidP="009A5858">
      <w:pPr>
        <w:numPr>
          <w:ilvl w:val="1"/>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No later than thirty (30) days from contract expiration or termination or as otherwise specified in this Contract,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that any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Information in the custody of the or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resources is securely sanitized or destroyed when the information is no longer required to be retained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or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in accordance with this Contract.</w:t>
      </w:r>
    </w:p>
    <w:p w14:paraId="19DD2751" w14:textId="0A27AFE9" w:rsidR="009A5858" w:rsidRPr="004E701D" w:rsidRDefault="009A5858" w:rsidP="004E701D">
      <w:pPr>
        <w:numPr>
          <w:ilvl w:val="1"/>
          <w:numId w:val="4"/>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maintain a record documenting the removal and completion of all sanitization procedures for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information</w:t>
      </w:r>
      <w:r w:rsidR="004E701D">
        <w:rPr>
          <w:rFonts w:asciiTheme="majorHAnsi" w:eastAsia="Times New Roman" w:hAnsiTheme="majorHAnsi" w:cstheme="majorHAnsi"/>
          <w:bCs w:val="0"/>
          <w:color w:val="auto"/>
          <w:sz w:val="22"/>
          <w:szCs w:val="22"/>
          <w:lang w:eastAsia="en-GB"/>
        </w:rPr>
        <w:t>.</w:t>
      </w:r>
    </w:p>
    <w:p w14:paraId="543A1947" w14:textId="60E98227" w:rsidR="009A5858" w:rsidRPr="004E701D" w:rsidRDefault="009A5858" w:rsidP="009A5858">
      <w:pPr>
        <w:numPr>
          <w:ilvl w:val="1"/>
          <w:numId w:val="4"/>
        </w:numPr>
        <w:spacing w:after="160" w:line="240" w:lineRule="auto"/>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the background check and ensure that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project related staff is vetted for character and criminal records.</w:t>
      </w:r>
    </w:p>
    <w:p w14:paraId="1EF1A422" w14:textId="7E87FBC0" w:rsidR="009A5858" w:rsidRPr="004E701D" w:rsidRDefault="009A5858" w:rsidP="004E701D">
      <w:pPr>
        <w:numPr>
          <w:ilvl w:val="1"/>
          <w:numId w:val="4"/>
        </w:numPr>
        <w:spacing w:after="160" w:line="240" w:lineRule="auto"/>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must inform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when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’s employees provided with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user credentials no longer need their access, or are transferred, re-assigned, retired, resigned or no longer associated with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w:t>
      </w:r>
    </w:p>
    <w:p w14:paraId="37327C60" w14:textId="4A286453" w:rsidR="009A5858" w:rsidRPr="004E701D" w:rsidRDefault="009A5858" w:rsidP="009A5858">
      <w:pPr>
        <w:numPr>
          <w:ilvl w:val="0"/>
          <w:numId w:val="1"/>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 xml:space="preserve">Disclosure of Security Breach of </w:t>
      </w:r>
      <w:r w:rsidR="004E701D" w:rsidRPr="004E701D">
        <w:rPr>
          <w:rFonts w:asciiTheme="majorHAnsi" w:eastAsia="Times New Roman" w:hAnsiTheme="majorHAnsi" w:cstheme="majorHAnsi"/>
          <w:b/>
          <w:color w:val="auto"/>
          <w:sz w:val="22"/>
          <w:szCs w:val="22"/>
          <w:lang w:eastAsia="en-GB"/>
        </w:rPr>
        <w:t>neotek</w:t>
      </w:r>
      <w:r w:rsidRPr="004E701D">
        <w:rPr>
          <w:rFonts w:asciiTheme="majorHAnsi" w:eastAsia="Times New Roman" w:hAnsiTheme="majorHAnsi" w:cstheme="majorHAnsi"/>
          <w:b/>
          <w:color w:val="auto"/>
          <w:sz w:val="22"/>
          <w:szCs w:val="22"/>
          <w:lang w:eastAsia="en-GB"/>
        </w:rPr>
        <w:t xml:space="preserve"> information</w:t>
      </w:r>
    </w:p>
    <w:p w14:paraId="26DA486B" w14:textId="4BED8B07" w:rsidR="009A5858" w:rsidRPr="004E701D" w:rsidRDefault="009A5858" w:rsidP="009A5858">
      <w:pPr>
        <w:numPr>
          <w:ilvl w:val="0"/>
          <w:numId w:val="2"/>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Without limitation on any other provision of this Contract regarding </w:t>
      </w:r>
      <w:r w:rsidR="004E701D">
        <w:rPr>
          <w:rFonts w:asciiTheme="majorHAnsi" w:eastAsia="Times New Roman" w:hAnsiTheme="majorHAnsi" w:cstheme="majorHAnsi"/>
          <w:bCs w:val="0"/>
          <w:color w:val="auto"/>
          <w:sz w:val="22"/>
          <w:szCs w:val="22"/>
          <w:lang w:eastAsia="en-GB"/>
        </w:rPr>
        <w:t xml:space="preserve">cybersecurity </w:t>
      </w:r>
      <w:r w:rsidR="004E701D" w:rsidRPr="004E701D">
        <w:rPr>
          <w:rFonts w:asciiTheme="majorHAnsi" w:eastAsia="Times New Roman" w:hAnsiTheme="majorHAnsi" w:cstheme="majorHAnsi"/>
          <w:bCs w:val="0"/>
          <w:color w:val="auto"/>
          <w:sz w:val="22"/>
          <w:szCs w:val="22"/>
          <w:lang w:eastAsia="en-GB"/>
        </w:rPr>
        <w:t>or</w:t>
      </w:r>
      <w:r w:rsidRPr="004E701D">
        <w:rPr>
          <w:rFonts w:asciiTheme="majorHAnsi" w:eastAsia="Times New Roman" w:hAnsiTheme="majorHAnsi" w:cstheme="majorHAnsi"/>
          <w:bCs w:val="0"/>
          <w:color w:val="auto"/>
          <w:sz w:val="22"/>
          <w:szCs w:val="22"/>
          <w:lang w:eastAsia="en-GB"/>
        </w:rPr>
        <w:t xml:space="preserve"> security breaches,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provide notice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as soon as possible following the discovery or reasonable belief that there has been unauthorized exposure, access, disclosure, compromise, or loss of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information (“Security Incident”).</w:t>
      </w:r>
    </w:p>
    <w:p w14:paraId="1F18E6AC" w14:textId="33221E9E"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Within twenty-four (24) hours of the discovery or reasonable belief of a Security Incident,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notify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with any security breach or incident immediately and provide a written report to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detailing the circumstances of the incident, which includes at a minimum: </w:t>
      </w:r>
    </w:p>
    <w:p w14:paraId="195617FF" w14:textId="4D95B9B0"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A description of the nature of the Security </w:t>
      </w:r>
      <w:r w:rsidR="004E701D" w:rsidRPr="004E701D">
        <w:rPr>
          <w:rFonts w:asciiTheme="majorHAnsi" w:eastAsia="Times New Roman" w:hAnsiTheme="majorHAnsi" w:cstheme="majorHAnsi"/>
          <w:bCs w:val="0"/>
          <w:color w:val="auto"/>
          <w:sz w:val="22"/>
          <w:szCs w:val="22"/>
          <w:lang w:eastAsia="en-GB"/>
        </w:rPr>
        <w:t>Incident.</w:t>
      </w:r>
      <w:r w:rsidRPr="004E701D">
        <w:rPr>
          <w:rFonts w:asciiTheme="majorHAnsi" w:eastAsia="Times New Roman" w:hAnsiTheme="majorHAnsi" w:cstheme="majorHAnsi"/>
          <w:bCs w:val="0"/>
          <w:color w:val="auto"/>
          <w:sz w:val="22"/>
          <w:szCs w:val="22"/>
          <w:lang w:eastAsia="en-GB"/>
        </w:rPr>
        <w:t xml:space="preserve"> </w:t>
      </w:r>
    </w:p>
    <w:p w14:paraId="16E35E5E" w14:textId="23E68DF9"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type of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information </w:t>
      </w:r>
      <w:r w:rsidR="004E701D" w:rsidRPr="004E701D">
        <w:rPr>
          <w:rFonts w:asciiTheme="majorHAnsi" w:eastAsia="Times New Roman" w:hAnsiTheme="majorHAnsi" w:cstheme="majorHAnsi"/>
          <w:bCs w:val="0"/>
          <w:color w:val="auto"/>
          <w:sz w:val="22"/>
          <w:szCs w:val="22"/>
          <w:lang w:eastAsia="en-GB"/>
        </w:rPr>
        <w:t>involved.</w:t>
      </w:r>
      <w:r w:rsidRPr="004E701D">
        <w:rPr>
          <w:rFonts w:asciiTheme="majorHAnsi" w:eastAsia="Times New Roman" w:hAnsiTheme="majorHAnsi" w:cstheme="majorHAnsi"/>
          <w:bCs w:val="0"/>
          <w:color w:val="auto"/>
          <w:sz w:val="22"/>
          <w:szCs w:val="22"/>
          <w:lang w:eastAsia="en-GB"/>
        </w:rPr>
        <w:t xml:space="preserve"> </w:t>
      </w:r>
    </w:p>
    <w:p w14:paraId="2BA7EFA0" w14:textId="04DF6C7D"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Who may have obtained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t>
      </w:r>
      <w:r w:rsidR="004E701D" w:rsidRPr="004E701D">
        <w:rPr>
          <w:rFonts w:asciiTheme="majorHAnsi" w:eastAsia="Times New Roman" w:hAnsiTheme="majorHAnsi" w:cstheme="majorHAnsi"/>
          <w:bCs w:val="0"/>
          <w:color w:val="auto"/>
          <w:sz w:val="22"/>
          <w:szCs w:val="22"/>
          <w:lang w:eastAsia="en-GB"/>
        </w:rPr>
        <w:t>information.</w:t>
      </w:r>
      <w:r w:rsidRPr="004E701D">
        <w:rPr>
          <w:rFonts w:asciiTheme="majorHAnsi" w:eastAsia="Times New Roman" w:hAnsiTheme="majorHAnsi" w:cstheme="majorHAnsi"/>
          <w:bCs w:val="0"/>
          <w:color w:val="auto"/>
          <w:sz w:val="22"/>
          <w:szCs w:val="22"/>
          <w:lang w:eastAsia="en-GB"/>
        </w:rPr>
        <w:t xml:space="preserve"> </w:t>
      </w:r>
    </w:p>
    <w:p w14:paraId="64A09ECC" w14:textId="19662514"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What steps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has taken or shall take to investigate the Security </w:t>
      </w:r>
      <w:r w:rsidR="004E701D" w:rsidRPr="004E701D">
        <w:rPr>
          <w:rFonts w:asciiTheme="majorHAnsi" w:eastAsia="Times New Roman" w:hAnsiTheme="majorHAnsi" w:cstheme="majorHAnsi"/>
          <w:bCs w:val="0"/>
          <w:color w:val="auto"/>
          <w:sz w:val="22"/>
          <w:szCs w:val="22"/>
          <w:lang w:eastAsia="en-GB"/>
        </w:rPr>
        <w:t>Incident.</w:t>
      </w:r>
      <w:r w:rsidRPr="004E701D">
        <w:rPr>
          <w:rFonts w:asciiTheme="majorHAnsi" w:eastAsia="Times New Roman" w:hAnsiTheme="majorHAnsi" w:cstheme="majorHAnsi"/>
          <w:bCs w:val="0"/>
          <w:color w:val="auto"/>
          <w:sz w:val="22"/>
          <w:szCs w:val="22"/>
          <w:lang w:eastAsia="en-GB"/>
        </w:rPr>
        <w:t xml:space="preserve"> </w:t>
      </w:r>
    </w:p>
    <w:p w14:paraId="00F8D181" w14:textId="3C7922EB"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What steps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has taken or shall take to mitigate any negative effect of the Security Incident; and </w:t>
      </w:r>
    </w:p>
    <w:p w14:paraId="6489E9B9" w14:textId="77777777"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A point of contact for additional information. </w:t>
      </w:r>
    </w:p>
    <w:p w14:paraId="19D85054" w14:textId="61F3EE91"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lastRenderedPageBreak/>
        <w:t xml:space="preserve"> Each day thereafter until the investigation is complete,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provide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with a written report regarding the status of the investigation and the following additional information as it becomes available: </w:t>
      </w:r>
    </w:p>
    <w:p w14:paraId="1A8E5799" w14:textId="17219ED0"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Who is known or suspected to have gained unauthorized access to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w:t>
      </w:r>
      <w:r w:rsidR="004E701D" w:rsidRPr="004E701D">
        <w:rPr>
          <w:rFonts w:asciiTheme="majorHAnsi" w:eastAsia="Times New Roman" w:hAnsiTheme="majorHAnsi" w:cstheme="majorHAnsi"/>
          <w:bCs w:val="0"/>
          <w:color w:val="auto"/>
          <w:sz w:val="22"/>
          <w:szCs w:val="22"/>
          <w:lang w:eastAsia="en-GB"/>
        </w:rPr>
        <w:t>information.</w:t>
      </w:r>
      <w:r w:rsidRPr="004E701D">
        <w:rPr>
          <w:rFonts w:asciiTheme="majorHAnsi" w:eastAsia="Times New Roman" w:hAnsiTheme="majorHAnsi" w:cstheme="majorHAnsi"/>
          <w:bCs w:val="0"/>
          <w:color w:val="auto"/>
          <w:sz w:val="22"/>
          <w:szCs w:val="22"/>
          <w:lang w:eastAsia="en-GB"/>
        </w:rPr>
        <w:t xml:space="preserve"> </w:t>
      </w:r>
    </w:p>
    <w:p w14:paraId="61C33B15" w14:textId="5C5F7F92"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Whether there is any knowledge if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information has been abused or </w:t>
      </w:r>
      <w:r w:rsidR="004E701D" w:rsidRPr="004E701D">
        <w:rPr>
          <w:rFonts w:asciiTheme="majorHAnsi" w:eastAsia="Times New Roman" w:hAnsiTheme="majorHAnsi" w:cstheme="majorHAnsi"/>
          <w:bCs w:val="0"/>
          <w:color w:val="auto"/>
          <w:sz w:val="22"/>
          <w:szCs w:val="22"/>
          <w:lang w:eastAsia="en-GB"/>
        </w:rPr>
        <w:t>compromised.</w:t>
      </w:r>
      <w:r w:rsidRPr="004E701D">
        <w:rPr>
          <w:rFonts w:asciiTheme="majorHAnsi" w:eastAsia="Times New Roman" w:hAnsiTheme="majorHAnsi" w:cstheme="majorHAnsi"/>
          <w:bCs w:val="0"/>
          <w:color w:val="auto"/>
          <w:sz w:val="22"/>
          <w:szCs w:val="22"/>
          <w:lang w:eastAsia="en-GB"/>
        </w:rPr>
        <w:t xml:space="preserve"> </w:t>
      </w:r>
    </w:p>
    <w:p w14:paraId="19BE7ECE" w14:textId="2E67C7A3"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What additional steps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has taken or shall take to investigate the Security </w:t>
      </w:r>
      <w:r w:rsidR="004E701D" w:rsidRPr="004E701D">
        <w:rPr>
          <w:rFonts w:asciiTheme="majorHAnsi" w:eastAsia="Times New Roman" w:hAnsiTheme="majorHAnsi" w:cstheme="majorHAnsi"/>
          <w:bCs w:val="0"/>
          <w:color w:val="auto"/>
          <w:sz w:val="22"/>
          <w:szCs w:val="22"/>
          <w:lang w:eastAsia="en-GB"/>
        </w:rPr>
        <w:t>Incident.</w:t>
      </w:r>
      <w:r w:rsidRPr="004E701D">
        <w:rPr>
          <w:rFonts w:asciiTheme="majorHAnsi" w:eastAsia="Times New Roman" w:hAnsiTheme="majorHAnsi" w:cstheme="majorHAnsi"/>
          <w:bCs w:val="0"/>
          <w:color w:val="auto"/>
          <w:sz w:val="22"/>
          <w:szCs w:val="22"/>
          <w:lang w:eastAsia="en-GB"/>
        </w:rPr>
        <w:t xml:space="preserve"> </w:t>
      </w:r>
    </w:p>
    <w:p w14:paraId="3C136713" w14:textId="056A81B2"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What steps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has taken or shall take to mitigate any negative effect of the Security Incident; and </w:t>
      </w:r>
    </w:p>
    <w:p w14:paraId="4F660D42" w14:textId="6FEFB198"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What corrective action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has taken or shall take to prevent future similar unauthorized use or disclosure. </w:t>
      </w:r>
    </w:p>
    <w:p w14:paraId="33362D1C" w14:textId="643F5822" w:rsidR="009A5858" w:rsidRPr="004E701D" w:rsidRDefault="009A5858" w:rsidP="004E701D">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consult with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regarding the proper course of </w:t>
      </w:r>
      <w:r w:rsidR="004E701D" w:rsidRPr="004E701D">
        <w:rPr>
          <w:rFonts w:asciiTheme="majorHAnsi" w:eastAsia="Times New Roman" w:hAnsiTheme="majorHAnsi" w:cstheme="majorHAnsi"/>
          <w:bCs w:val="0"/>
          <w:color w:val="auto"/>
          <w:sz w:val="22"/>
          <w:szCs w:val="22"/>
          <w:lang w:eastAsia="en-GB"/>
        </w:rPr>
        <w:t>investigation</w:t>
      </w:r>
      <w:r w:rsidRPr="004E701D">
        <w:rPr>
          <w:rFonts w:asciiTheme="majorHAnsi" w:eastAsia="Times New Roman" w:hAnsiTheme="majorHAnsi" w:cstheme="majorHAnsi"/>
          <w:bCs w:val="0"/>
          <w:color w:val="auto"/>
          <w:sz w:val="22"/>
          <w:szCs w:val="22"/>
          <w:lang w:eastAsia="en-GB"/>
        </w:rPr>
        <w:t xml:space="preserve"> and risk mitigation.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reserves the right to conduct an independent investigation of any Security Incident related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information, and should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choose to do so,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cooperate fully by making resources, personnel, and systems access available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authorized representative(s). </w:t>
      </w:r>
    </w:p>
    <w:p w14:paraId="406D53B4" w14:textId="77777777" w:rsidR="009A5858" w:rsidRPr="004E701D" w:rsidRDefault="009A5858" w:rsidP="009A5858">
      <w:pPr>
        <w:numPr>
          <w:ilvl w:val="0"/>
          <w:numId w:val="5"/>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 xml:space="preserve">Representations and Warranties Related to Software </w:t>
      </w:r>
    </w:p>
    <w:p w14:paraId="3D30F3A3" w14:textId="3ED9CD36" w:rsidR="009A5858" w:rsidRPr="004E701D" w:rsidRDefault="009A5858" w:rsidP="009A5858">
      <w:pPr>
        <w:numPr>
          <w:ilvl w:val="0"/>
          <w:numId w:val="3"/>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If any software is provided under this Contract,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represents and warrants each of the following: </w:t>
      </w:r>
    </w:p>
    <w:p w14:paraId="19FF867D" w14:textId="25006602"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has sufficient </w:t>
      </w:r>
      <w:r w:rsidR="004E701D" w:rsidRPr="004E701D">
        <w:rPr>
          <w:rFonts w:asciiTheme="majorHAnsi" w:eastAsia="Times New Roman" w:hAnsiTheme="majorHAnsi" w:cstheme="majorHAnsi"/>
          <w:bCs w:val="0"/>
          <w:color w:val="auto"/>
          <w:sz w:val="22"/>
          <w:szCs w:val="22"/>
          <w:lang w:eastAsia="en-GB"/>
        </w:rPr>
        <w:t>rights</w:t>
      </w:r>
      <w:r w:rsidRPr="004E701D">
        <w:rPr>
          <w:rFonts w:asciiTheme="majorHAnsi" w:eastAsia="Times New Roman" w:hAnsiTheme="majorHAnsi" w:cstheme="majorHAnsi"/>
          <w:bCs w:val="0"/>
          <w:color w:val="auto"/>
          <w:sz w:val="22"/>
          <w:szCs w:val="22"/>
          <w:lang w:eastAsia="en-GB"/>
        </w:rPr>
        <w:t xml:space="preserve">, title, and interest in the Software to grant the License required. </w:t>
      </w:r>
    </w:p>
    <w:p w14:paraId="7AD72DD1" w14:textId="4C7E801C"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Software provided under this Contract does not infringe upon or constitute a misuse or misappropriation of any patent, trademark, copyright, trade secret or other proprietary </w:t>
      </w:r>
      <w:r w:rsidR="004E701D" w:rsidRPr="004E701D">
        <w:rPr>
          <w:rFonts w:asciiTheme="majorHAnsi" w:eastAsia="Times New Roman" w:hAnsiTheme="majorHAnsi" w:cstheme="majorHAnsi"/>
          <w:bCs w:val="0"/>
          <w:color w:val="auto"/>
          <w:sz w:val="22"/>
          <w:szCs w:val="22"/>
          <w:lang w:eastAsia="en-GB"/>
        </w:rPr>
        <w:t>right.</w:t>
      </w:r>
      <w:r w:rsidRPr="004E701D">
        <w:rPr>
          <w:rFonts w:asciiTheme="majorHAnsi" w:eastAsia="Times New Roman" w:hAnsiTheme="majorHAnsi" w:cstheme="majorHAnsi"/>
          <w:bCs w:val="0"/>
          <w:color w:val="auto"/>
          <w:sz w:val="22"/>
          <w:szCs w:val="22"/>
          <w:lang w:eastAsia="en-GB"/>
        </w:rPr>
        <w:t xml:space="preserve"> </w:t>
      </w:r>
    </w:p>
    <w:p w14:paraId="2C05A4E9" w14:textId="77777777"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Software and any Software Updates, Software Maintenance, Software Patch/Fix, and Software Upgrades provided under this Contract shall not contain viruses, malware, spyware, key logger, back door or other covert communications, or any computer code intentionally designed to disrupt, disable, harm, or otherwise impede in any manner, including aesthetical disruptions or distortions, the operation of the computer program, or any other associated software, firmware, hardware, or computer system, (including local area or wide-area networks), in a manner not intended by its creator(s); </w:t>
      </w:r>
    </w:p>
    <w:p w14:paraId="6F944D64" w14:textId="504BE879"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Software provided under this Contract does not and will not contain any computer code that would disable the Software or impair in any way its operation based on the elapsing of a period of time, exceeding an authorized number of copies, advancement to a particular date or other numeral, or other similar self-destruct mechanism (sometimes referred to as “time bombs”, “time locks”, or “drop dead” devices) or that would permit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to access the Software to cause such disablement or impairment (sometimes referred to as “trap door” devices”). </w:t>
      </w:r>
    </w:p>
    <w:p w14:paraId="0427F479" w14:textId="2945DC14" w:rsidR="004E701D" w:rsidRPr="004E701D" w:rsidRDefault="009A5858" w:rsidP="004E701D">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lastRenderedPageBreak/>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provide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with patches and fixes for discovered and reported security vulnerabilities in </w:t>
      </w:r>
      <w:r w:rsidR="004E701D" w:rsidRPr="004E701D">
        <w:rPr>
          <w:rFonts w:asciiTheme="majorHAnsi" w:eastAsia="Times New Roman" w:hAnsiTheme="majorHAnsi" w:cstheme="majorHAnsi"/>
          <w:bCs w:val="0"/>
          <w:color w:val="auto"/>
          <w:sz w:val="22"/>
          <w:szCs w:val="22"/>
          <w:lang w:eastAsia="en-GB"/>
        </w:rPr>
        <w:t>a timely</w:t>
      </w:r>
      <w:r w:rsidRPr="004E701D">
        <w:rPr>
          <w:rFonts w:asciiTheme="majorHAnsi" w:eastAsia="Times New Roman" w:hAnsiTheme="majorHAnsi" w:cstheme="majorHAnsi"/>
          <w:bCs w:val="0"/>
          <w:color w:val="auto"/>
          <w:sz w:val="22"/>
          <w:szCs w:val="22"/>
          <w:lang w:eastAsia="en-GB"/>
        </w:rPr>
        <w:t xml:space="preserve"> manner without extra charge.</w:t>
      </w:r>
    </w:p>
    <w:p w14:paraId="3F4F37C1" w14:textId="77777777" w:rsidR="009A5858" w:rsidRPr="004E701D" w:rsidRDefault="009A5858" w:rsidP="009A5858">
      <w:pPr>
        <w:numPr>
          <w:ilvl w:val="0"/>
          <w:numId w:val="5"/>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 xml:space="preserve">Rights to Data, Documents and Computer Software </w:t>
      </w:r>
    </w:p>
    <w:p w14:paraId="5D1AC11A" w14:textId="732813AC"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Any biographic data, demographic data, image data inclusive of fingerprints, photograph and signatures or any other data or metadata in any form acquired or accessed by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in the performance of its obligations under this Contract shall be the exclusive property of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and all such data shall be delivered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by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upon completion, termination, or cancellation of this Contract.</w:t>
      </w:r>
    </w:p>
    <w:p w14:paraId="666EE20D" w14:textId="47062D81"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not use, willingly allow, or cause to have such data used for any purpose other than the performance of </w:t>
      </w:r>
      <w:r w:rsidR="004E701D"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’s obligations under this Contract without the prior written consent of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t>
      </w:r>
    </w:p>
    <w:p w14:paraId="46E3043C" w14:textId="77777777"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The ownership rights described herein shall include, but not be limited to, the right to copy, publish, display, transfer, prepare derivative works, or otherwise use the works.</w:t>
      </w:r>
    </w:p>
    <w:p w14:paraId="6C8FB0A3" w14:textId="6AC82E3F" w:rsidR="009A5858" w:rsidRPr="004E701D" w:rsidRDefault="009A5858" w:rsidP="004E701D">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provide, at no additional charge, appropriate licenses for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to use and access, as necessary for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to use and access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’s pre-existing software or other intellectual or proprietary property that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determines is necessary to facilitate the performance of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’s obligations under this Contract. </w:t>
      </w:r>
    </w:p>
    <w:p w14:paraId="5F784CB5" w14:textId="77777777" w:rsidR="009A5858" w:rsidRPr="004E701D" w:rsidRDefault="009A5858" w:rsidP="009A5858">
      <w:pPr>
        <w:numPr>
          <w:ilvl w:val="0"/>
          <w:numId w:val="5"/>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 xml:space="preserve">Secure Software Development </w:t>
      </w:r>
    </w:p>
    <w:p w14:paraId="2523A062" w14:textId="37B28B0A"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If any software is developed or customized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under this Contract,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comply with the following:</w:t>
      </w:r>
    </w:p>
    <w:p w14:paraId="62CCA744" w14:textId="4DBEB524"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follow secure software development practices</w:t>
      </w:r>
    </w:p>
    <w:p w14:paraId="6039C979" w14:textId="0A166CE1"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that the software complies with secure coding international best practices and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t>
      </w:r>
      <w:r w:rsidR="004E701D">
        <w:rPr>
          <w:rFonts w:asciiTheme="majorHAnsi" w:eastAsia="Times New Roman" w:hAnsiTheme="majorHAnsi" w:cstheme="majorHAnsi"/>
          <w:bCs w:val="0"/>
          <w:color w:val="auto"/>
          <w:sz w:val="22"/>
          <w:szCs w:val="22"/>
          <w:lang w:eastAsia="en-GB"/>
        </w:rPr>
        <w:t xml:space="preserve">cybersecurity </w:t>
      </w:r>
      <w:r w:rsidR="004E701D" w:rsidRPr="004E701D">
        <w:rPr>
          <w:rFonts w:asciiTheme="majorHAnsi" w:eastAsia="Times New Roman" w:hAnsiTheme="majorHAnsi" w:cstheme="majorHAnsi"/>
          <w:bCs w:val="0"/>
          <w:color w:val="auto"/>
          <w:sz w:val="22"/>
          <w:szCs w:val="22"/>
          <w:lang w:eastAsia="en-GB"/>
        </w:rPr>
        <w:t>policies</w:t>
      </w:r>
      <w:r w:rsidRPr="004E701D">
        <w:rPr>
          <w:rFonts w:asciiTheme="majorHAnsi" w:eastAsia="Times New Roman" w:hAnsiTheme="majorHAnsi" w:cstheme="majorHAnsi"/>
          <w:bCs w:val="0"/>
          <w:color w:val="auto"/>
          <w:sz w:val="22"/>
          <w:szCs w:val="22"/>
          <w:lang w:eastAsia="en-GB"/>
        </w:rPr>
        <w:t>.</w:t>
      </w:r>
    </w:p>
    <w:p w14:paraId="23F304C5" w14:textId="6CBD540E"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Undergo vulnerability scan/penetration testing conducted by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remediate legitimate vulnerabilities and system/application shall not be accepted until all vulnerability issues are resolved at no cost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w:t>
      </w:r>
    </w:p>
    <w:p w14:paraId="3D0ABCED" w14:textId="6470E443"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In case the source code will not be provided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the Contract shall ensure the following: </w:t>
      </w:r>
    </w:p>
    <w:p w14:paraId="5FFEB540" w14:textId="77777777" w:rsidR="009A5858" w:rsidRPr="004E701D" w:rsidRDefault="009A5858" w:rsidP="009A5858">
      <w:pPr>
        <w:numPr>
          <w:ilvl w:val="3"/>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Provide secure code review certification by an independent party.</w:t>
      </w:r>
    </w:p>
    <w:p w14:paraId="3DD69FCD" w14:textId="5CBB6766" w:rsidR="009A5858" w:rsidRPr="004E701D" w:rsidRDefault="009A5858" w:rsidP="004E701D">
      <w:pPr>
        <w:numPr>
          <w:ilvl w:val="3"/>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A proper escrow agreement shall be provided by vendor if safe custody of code is required by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w:t>
      </w:r>
    </w:p>
    <w:p w14:paraId="6DBD5BE7" w14:textId="77777777" w:rsidR="009A5858" w:rsidRPr="004E701D" w:rsidRDefault="009A5858" w:rsidP="009A5858">
      <w:pPr>
        <w:numPr>
          <w:ilvl w:val="0"/>
          <w:numId w:val="5"/>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 xml:space="preserve">Cloud Security </w:t>
      </w:r>
    </w:p>
    <w:p w14:paraId="147BA45B" w14:textId="723B24C6"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not use any cloud service </w:t>
      </w:r>
      <w:r w:rsidR="004E701D" w:rsidRPr="004E701D">
        <w:rPr>
          <w:rFonts w:asciiTheme="majorHAnsi" w:eastAsia="Times New Roman" w:hAnsiTheme="majorHAnsi" w:cstheme="majorHAnsi"/>
          <w:bCs w:val="0"/>
          <w:color w:val="auto"/>
          <w:sz w:val="22"/>
          <w:szCs w:val="22"/>
          <w:lang w:eastAsia="en-GB"/>
        </w:rPr>
        <w:t>provider outside</w:t>
      </w:r>
      <w:r w:rsidRPr="004E701D">
        <w:rPr>
          <w:rFonts w:asciiTheme="majorHAnsi" w:eastAsia="Times New Roman" w:hAnsiTheme="majorHAnsi" w:cstheme="majorHAnsi"/>
          <w:bCs w:val="0"/>
          <w:color w:val="auto"/>
          <w:sz w:val="22"/>
          <w:szCs w:val="22"/>
          <w:lang w:eastAsia="en-GB"/>
        </w:rPr>
        <w:t xml:space="preserve"> of Kingdom of Saudi Arabia to deliver services to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In case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will use cloud service </w:t>
      </w:r>
      <w:r w:rsidR="004E701D" w:rsidRPr="004E701D">
        <w:rPr>
          <w:rFonts w:asciiTheme="majorHAnsi" w:eastAsia="Times New Roman" w:hAnsiTheme="majorHAnsi" w:cstheme="majorHAnsi"/>
          <w:bCs w:val="0"/>
          <w:color w:val="auto"/>
          <w:sz w:val="22"/>
          <w:szCs w:val="22"/>
          <w:lang w:eastAsia="en-GB"/>
        </w:rPr>
        <w:t>provider,</w:t>
      </w:r>
      <w:r w:rsidRPr="004E701D">
        <w:rPr>
          <w:rFonts w:asciiTheme="majorHAnsi" w:eastAsia="Times New Roman" w:hAnsiTheme="majorHAnsi" w:cstheme="majorHAnsi"/>
          <w:bCs w:val="0"/>
          <w:color w:val="auto"/>
          <w:sz w:val="22"/>
          <w:szCs w:val="22"/>
          <w:lang w:eastAsia="en-GB"/>
        </w:rPr>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the following:</w:t>
      </w:r>
    </w:p>
    <w:p w14:paraId="665CFF36" w14:textId="04D00D85"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get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approval for using cloud services</w:t>
      </w:r>
    </w:p>
    <w:p w14:paraId="18B7B7C0" w14:textId="419FBE02"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lastRenderedPageBreak/>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that a contract in place between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and the cloud service </w:t>
      </w:r>
      <w:r w:rsidR="004E701D" w:rsidRPr="004E701D">
        <w:rPr>
          <w:rFonts w:asciiTheme="majorHAnsi" w:eastAsia="Times New Roman" w:hAnsiTheme="majorHAnsi" w:cstheme="majorHAnsi"/>
          <w:bCs w:val="0"/>
          <w:color w:val="auto"/>
          <w:sz w:val="22"/>
          <w:szCs w:val="22"/>
          <w:lang w:eastAsia="en-GB"/>
        </w:rPr>
        <w:t>provider</w:t>
      </w:r>
      <w:r w:rsidRPr="004E701D">
        <w:rPr>
          <w:rFonts w:asciiTheme="majorHAnsi" w:eastAsia="Times New Roman" w:hAnsiTheme="majorHAnsi" w:cstheme="majorHAnsi"/>
          <w:bCs w:val="0"/>
          <w:color w:val="auto"/>
          <w:sz w:val="22"/>
          <w:szCs w:val="22"/>
          <w:lang w:eastAsia="en-GB"/>
        </w:rPr>
        <w:t xml:space="preserve"> defines the </w:t>
      </w:r>
      <w:r w:rsidR="004E701D" w:rsidRPr="004E701D">
        <w:rPr>
          <w:rFonts w:asciiTheme="majorHAnsi" w:eastAsia="Times New Roman" w:hAnsiTheme="majorHAnsi" w:cstheme="majorHAnsi"/>
          <w:bCs w:val="0"/>
          <w:color w:val="auto"/>
          <w:sz w:val="22"/>
          <w:szCs w:val="22"/>
          <w:lang w:eastAsia="en-GB"/>
        </w:rPr>
        <w:t xml:space="preserve">cybersecurity </w:t>
      </w:r>
      <w:r w:rsidRPr="004E701D">
        <w:rPr>
          <w:rFonts w:asciiTheme="majorHAnsi" w:eastAsia="Times New Roman" w:hAnsiTheme="majorHAnsi" w:cstheme="majorHAnsi"/>
          <w:bCs w:val="0"/>
          <w:color w:val="auto"/>
          <w:sz w:val="22"/>
          <w:szCs w:val="22"/>
          <w:lang w:eastAsia="en-GB"/>
        </w:rPr>
        <w:t>requirements.</w:t>
      </w:r>
    </w:p>
    <w:p w14:paraId="5B110143" w14:textId="19793146"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For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data location, only cloud services shall be used that </w:t>
      </w:r>
      <w:r w:rsidR="004E701D" w:rsidRPr="004E701D">
        <w:rPr>
          <w:rFonts w:asciiTheme="majorHAnsi" w:eastAsia="Times New Roman" w:hAnsiTheme="majorHAnsi" w:cstheme="majorHAnsi"/>
          <w:bCs w:val="0"/>
          <w:color w:val="auto"/>
          <w:sz w:val="22"/>
          <w:szCs w:val="22"/>
          <w:lang w:eastAsia="en-GB"/>
        </w:rPr>
        <w:t>are in</w:t>
      </w:r>
      <w:r w:rsidRPr="004E701D">
        <w:rPr>
          <w:rFonts w:asciiTheme="majorHAnsi" w:eastAsia="Times New Roman" w:hAnsiTheme="majorHAnsi" w:cstheme="majorHAnsi"/>
          <w:bCs w:val="0"/>
          <w:color w:val="auto"/>
          <w:sz w:val="22"/>
          <w:szCs w:val="22"/>
          <w:lang w:eastAsia="en-GB"/>
        </w:rPr>
        <w:t xml:space="preserve"> Saudi Arabia. When cloud services are to be used outside Saudi Arabia to host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data,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obtain explicit approval from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w:t>
      </w:r>
    </w:p>
    <w:p w14:paraId="366A503E" w14:textId="6E5DC470"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that the cloud service </w:t>
      </w:r>
      <w:r w:rsidR="004E701D" w:rsidRPr="004E701D">
        <w:rPr>
          <w:rFonts w:asciiTheme="majorHAnsi" w:eastAsia="Times New Roman" w:hAnsiTheme="majorHAnsi" w:cstheme="majorHAnsi"/>
          <w:bCs w:val="0"/>
          <w:color w:val="auto"/>
          <w:sz w:val="22"/>
          <w:szCs w:val="22"/>
          <w:lang w:eastAsia="en-GB"/>
        </w:rPr>
        <w:t>provider shall</w:t>
      </w:r>
      <w:r w:rsidRPr="004E701D">
        <w:rPr>
          <w:rFonts w:asciiTheme="majorHAnsi" w:eastAsia="Times New Roman" w:hAnsiTheme="majorHAnsi" w:cstheme="majorHAnsi"/>
          <w:bCs w:val="0"/>
          <w:color w:val="auto"/>
          <w:sz w:val="22"/>
          <w:szCs w:val="22"/>
          <w:lang w:eastAsia="en-GB"/>
        </w:rPr>
        <w:t xml:space="preserve"> not use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’s data for secondary purposes.</w:t>
      </w:r>
    </w:p>
    <w:p w14:paraId="27951964" w14:textId="7DD2AAD8"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that the cloud service provider shall implement and monitor the </w:t>
      </w:r>
      <w:r w:rsidR="004E701D" w:rsidRPr="004E701D">
        <w:rPr>
          <w:rFonts w:asciiTheme="majorHAnsi" w:eastAsia="Times New Roman" w:hAnsiTheme="majorHAnsi" w:cstheme="majorHAnsi"/>
          <w:bCs w:val="0"/>
          <w:color w:val="auto"/>
          <w:sz w:val="22"/>
          <w:szCs w:val="22"/>
          <w:lang w:eastAsia="en-GB"/>
        </w:rPr>
        <w:t xml:space="preserve">cybersecurity </w:t>
      </w:r>
      <w:r w:rsidRPr="004E701D">
        <w:rPr>
          <w:rFonts w:asciiTheme="majorHAnsi" w:eastAsia="Times New Roman" w:hAnsiTheme="majorHAnsi" w:cstheme="majorHAnsi"/>
          <w:bCs w:val="0"/>
          <w:color w:val="auto"/>
          <w:sz w:val="22"/>
          <w:szCs w:val="22"/>
          <w:lang w:eastAsia="en-GB"/>
        </w:rPr>
        <w:t xml:space="preserve">controls for protecting the confidentiality, integrity and availability of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’s data.</w:t>
      </w:r>
    </w:p>
    <w:p w14:paraId="1DFBD404" w14:textId="5F84CC89"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data is logically isolated from other data held by the cloud service provider, including that the cloud service provider should be able to identify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’s data and </w:t>
      </w:r>
      <w:r w:rsidR="004E701D" w:rsidRPr="004E701D">
        <w:rPr>
          <w:rFonts w:asciiTheme="majorHAnsi" w:eastAsia="Times New Roman" w:hAnsiTheme="majorHAnsi" w:cstheme="majorHAnsi"/>
          <w:bCs w:val="0"/>
          <w:color w:val="auto"/>
          <w:sz w:val="22"/>
          <w:szCs w:val="22"/>
          <w:lang w:eastAsia="en-GB"/>
        </w:rPr>
        <w:t>always</w:t>
      </w:r>
      <w:r w:rsidRPr="004E701D">
        <w:rPr>
          <w:rFonts w:asciiTheme="majorHAnsi" w:eastAsia="Times New Roman" w:hAnsiTheme="majorHAnsi" w:cstheme="majorHAnsi"/>
          <w:bCs w:val="0"/>
          <w:color w:val="auto"/>
          <w:sz w:val="22"/>
          <w:szCs w:val="22"/>
          <w:lang w:eastAsia="en-GB"/>
        </w:rPr>
        <w:t xml:space="preserve"> should be able to distinguish it from other data.</w:t>
      </w:r>
    </w:p>
    <w:p w14:paraId="61016A41" w14:textId="6C18FB76"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that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and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has the right to perform a cyber-security review and audit at the cloud service provider </w:t>
      </w:r>
    </w:p>
    <w:p w14:paraId="0E56206D" w14:textId="168BC7C6"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the cloud service provider has to return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 xml:space="preserve"> data on termination in a usable format</w:t>
      </w:r>
    </w:p>
    <w:p w14:paraId="7959A4C8" w14:textId="26139D9D" w:rsidR="009A5858" w:rsidRPr="004E701D" w:rsidRDefault="009A5858" w:rsidP="004E701D">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ensure the cloud service provider has to irreversibly delete the </w:t>
      </w:r>
      <w:r w:rsidR="004E701D" w:rsidRPr="004E701D">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’s data on termination.</w:t>
      </w:r>
    </w:p>
    <w:p w14:paraId="7F137DB8" w14:textId="77777777" w:rsidR="009A5858" w:rsidRPr="004E701D" w:rsidRDefault="009A5858" w:rsidP="009A5858">
      <w:pPr>
        <w:numPr>
          <w:ilvl w:val="0"/>
          <w:numId w:val="5"/>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Data Privacy</w:t>
      </w:r>
    </w:p>
    <w:p w14:paraId="29CAFFCB" w14:textId="0BDA7265"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Both parties agree that during the term of this contract, the parties may receive or be given access to information, which may include “Personal Identifiable Information” (“PII”) relating to each party’s respective employees, customers, or other party’s stakeholders. Accordingly, the parties agree to maintain effective </w:t>
      </w:r>
      <w:r w:rsidR="004E701D">
        <w:rPr>
          <w:rFonts w:asciiTheme="majorHAnsi" w:eastAsia="Times New Roman" w:hAnsiTheme="majorHAnsi" w:cstheme="majorHAnsi"/>
          <w:bCs w:val="0"/>
          <w:color w:val="auto"/>
          <w:sz w:val="22"/>
          <w:szCs w:val="22"/>
          <w:lang w:eastAsia="en-GB"/>
        </w:rPr>
        <w:t xml:space="preserve">cybersecurity </w:t>
      </w:r>
      <w:r w:rsidR="004E701D" w:rsidRPr="004E701D">
        <w:rPr>
          <w:rFonts w:asciiTheme="majorHAnsi" w:eastAsia="Times New Roman" w:hAnsiTheme="majorHAnsi" w:cstheme="majorHAnsi"/>
          <w:bCs w:val="0"/>
          <w:color w:val="auto"/>
          <w:sz w:val="22"/>
          <w:szCs w:val="22"/>
          <w:lang w:eastAsia="en-GB"/>
        </w:rPr>
        <w:t>policies</w:t>
      </w:r>
      <w:r w:rsidRPr="004E701D">
        <w:rPr>
          <w:rFonts w:asciiTheme="majorHAnsi" w:eastAsia="Times New Roman" w:hAnsiTheme="majorHAnsi" w:cstheme="majorHAnsi"/>
          <w:bCs w:val="0"/>
          <w:color w:val="auto"/>
          <w:sz w:val="22"/>
          <w:szCs w:val="22"/>
          <w:lang w:eastAsia="en-GB"/>
        </w:rPr>
        <w:t xml:space="preserve"> and procedures that include administrative, technical and physical safeguards designed to: </w:t>
      </w:r>
    </w:p>
    <w:p w14:paraId="536D13DB" w14:textId="19B6C2BF" w:rsidR="004E701D" w:rsidRDefault="004E701D"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Pr>
          <w:rFonts w:asciiTheme="majorHAnsi" w:eastAsia="Times New Roman" w:hAnsiTheme="majorHAnsi" w:cstheme="majorHAnsi"/>
          <w:bCs w:val="0"/>
          <w:color w:val="auto"/>
          <w:sz w:val="22"/>
          <w:szCs w:val="22"/>
          <w:lang w:eastAsia="en-GB"/>
        </w:rPr>
        <w:t>Comply with Saudi Personal Data Protection Law (PDPL)</w:t>
      </w:r>
    </w:p>
    <w:p w14:paraId="6BC3E3A3" w14:textId="1E6CEA81"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Ensure the security of PII</w:t>
      </w:r>
    </w:p>
    <w:p w14:paraId="5500DCB3" w14:textId="77777777"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Protect against anticipated threats or hazards to the security or integrity of PII, </w:t>
      </w:r>
    </w:p>
    <w:p w14:paraId="1D1F9BDE" w14:textId="77777777"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Protect against unauthorized access or use of Non-Public Information (“NPI”), and </w:t>
      </w:r>
    </w:p>
    <w:p w14:paraId="60AB4925" w14:textId="77777777" w:rsidR="009A5858" w:rsidRPr="004E701D" w:rsidRDefault="009A5858" w:rsidP="009A5858">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Ensure the proper disposal of PII. </w:t>
      </w:r>
    </w:p>
    <w:p w14:paraId="262204CF" w14:textId="13B0C743" w:rsidR="009A5858" w:rsidRPr="004E701D" w:rsidRDefault="009A5858" w:rsidP="009A5858">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Each party further agrees to immediately notify the other parties of any actual or potential data breach involving PII and to appropriately document </w:t>
      </w:r>
      <w:r w:rsidR="004E701D" w:rsidRPr="004E701D">
        <w:rPr>
          <w:rFonts w:asciiTheme="majorHAnsi" w:eastAsia="Times New Roman" w:hAnsiTheme="majorHAnsi" w:cstheme="majorHAnsi"/>
          <w:bCs w:val="0"/>
          <w:color w:val="auto"/>
          <w:sz w:val="22"/>
          <w:szCs w:val="22"/>
          <w:lang w:eastAsia="en-GB"/>
        </w:rPr>
        <w:t>all</w:t>
      </w:r>
      <w:r w:rsidRPr="004E701D">
        <w:rPr>
          <w:rFonts w:asciiTheme="majorHAnsi" w:eastAsia="Times New Roman" w:hAnsiTheme="majorHAnsi" w:cstheme="majorHAnsi"/>
          <w:bCs w:val="0"/>
          <w:color w:val="auto"/>
          <w:sz w:val="22"/>
          <w:szCs w:val="22"/>
          <w:lang w:eastAsia="en-GB"/>
        </w:rPr>
        <w:t xml:space="preserve"> corrective actions taken. </w:t>
      </w:r>
    </w:p>
    <w:p w14:paraId="018314B4" w14:textId="4C62D720" w:rsidR="009A5858" w:rsidRDefault="009A5858" w:rsidP="004E701D">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Each party represents and warrants that it will contractually require its subcontractors to comply with applicable </w:t>
      </w:r>
      <w:r w:rsidR="004E701D">
        <w:rPr>
          <w:rFonts w:asciiTheme="majorHAnsi" w:eastAsia="Times New Roman" w:hAnsiTheme="majorHAnsi" w:cstheme="majorHAnsi"/>
          <w:bCs w:val="0"/>
          <w:color w:val="auto"/>
          <w:sz w:val="22"/>
          <w:szCs w:val="22"/>
          <w:lang w:eastAsia="en-GB"/>
        </w:rPr>
        <w:t>cybersecurity,</w:t>
      </w:r>
      <w:r w:rsidRPr="004E701D">
        <w:rPr>
          <w:rFonts w:asciiTheme="majorHAnsi" w:eastAsia="Times New Roman" w:hAnsiTheme="majorHAnsi" w:cstheme="majorHAnsi"/>
          <w:bCs w:val="0"/>
          <w:color w:val="auto"/>
          <w:sz w:val="22"/>
          <w:szCs w:val="22"/>
          <w:lang w:eastAsia="en-GB"/>
        </w:rPr>
        <w:t xml:space="preserve"> Privacy &amp; Data Laws.</w:t>
      </w:r>
    </w:p>
    <w:p w14:paraId="66ADCCBE" w14:textId="77777777" w:rsidR="004E701D" w:rsidRDefault="004E701D" w:rsidP="004E701D">
      <w:pPr>
        <w:spacing w:after="160" w:line="240" w:lineRule="auto"/>
        <w:jc w:val="both"/>
        <w:rPr>
          <w:rFonts w:asciiTheme="majorHAnsi" w:eastAsia="Times New Roman" w:hAnsiTheme="majorHAnsi" w:cstheme="majorHAnsi"/>
          <w:bCs w:val="0"/>
          <w:color w:val="auto"/>
          <w:sz w:val="22"/>
          <w:szCs w:val="22"/>
          <w:lang w:eastAsia="en-GB"/>
        </w:rPr>
      </w:pPr>
    </w:p>
    <w:p w14:paraId="1123A808" w14:textId="77777777" w:rsidR="004E701D" w:rsidRPr="004E701D" w:rsidRDefault="004E701D" w:rsidP="004E701D">
      <w:pPr>
        <w:spacing w:after="160" w:line="240" w:lineRule="auto"/>
        <w:jc w:val="both"/>
        <w:rPr>
          <w:rFonts w:asciiTheme="majorHAnsi" w:eastAsia="Times New Roman" w:hAnsiTheme="majorHAnsi" w:cstheme="majorHAnsi"/>
          <w:bCs w:val="0"/>
          <w:color w:val="auto"/>
          <w:sz w:val="22"/>
          <w:szCs w:val="22"/>
          <w:lang w:eastAsia="en-GB"/>
        </w:rPr>
      </w:pPr>
    </w:p>
    <w:p w14:paraId="146855B1" w14:textId="5E63A7F8" w:rsidR="004E701D" w:rsidRPr="004E701D" w:rsidRDefault="004E701D" w:rsidP="004E701D">
      <w:pPr>
        <w:numPr>
          <w:ilvl w:val="0"/>
          <w:numId w:val="5"/>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lastRenderedPageBreak/>
        <w:t>Business Continuity</w:t>
      </w:r>
    </w:p>
    <w:p w14:paraId="34EBA3BB" w14:textId="4D931A62" w:rsidR="004E701D" w:rsidRDefault="004E701D" w:rsidP="004E701D">
      <w:pPr>
        <w:numPr>
          <w:ilvl w:val="1"/>
          <w:numId w:val="5"/>
        </w:numPr>
        <w:spacing w:after="160" w:line="240" w:lineRule="auto"/>
        <w:ind w:left="450" w:hanging="90"/>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 The Second Party shall establish a business continuity management program in line with local and/or international standards.  As part of the program, the vendor shall, with respect to Services provided to the </w:t>
      </w:r>
      <w:r>
        <w:rPr>
          <w:rFonts w:asciiTheme="majorHAnsi" w:eastAsia="Times New Roman" w:hAnsiTheme="majorHAnsi" w:cstheme="majorHAnsi"/>
          <w:bCs w:val="0"/>
          <w:color w:val="auto"/>
          <w:sz w:val="22"/>
          <w:szCs w:val="22"/>
          <w:lang w:eastAsia="en-GB"/>
        </w:rPr>
        <w:t>neotek:</w:t>
      </w:r>
    </w:p>
    <w:p w14:paraId="7F72A5D9" w14:textId="7C161F28" w:rsidR="004E701D" w:rsidRPr="004E701D" w:rsidRDefault="004E701D" w:rsidP="004E701D">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Have a Business Continuity Policy </w:t>
      </w:r>
      <w:r>
        <w:rPr>
          <w:rFonts w:asciiTheme="majorHAnsi" w:eastAsia="Times New Roman" w:hAnsiTheme="majorHAnsi" w:cstheme="majorHAnsi"/>
          <w:bCs w:val="0"/>
          <w:color w:val="auto"/>
          <w:sz w:val="22"/>
          <w:szCs w:val="22"/>
          <w:lang w:eastAsia="en-GB"/>
        </w:rPr>
        <w:t xml:space="preserve">and </w:t>
      </w:r>
      <w:r w:rsidRPr="004E701D">
        <w:rPr>
          <w:rFonts w:asciiTheme="majorHAnsi" w:eastAsia="Times New Roman" w:hAnsiTheme="majorHAnsi" w:cstheme="majorHAnsi"/>
          <w:bCs w:val="0"/>
          <w:color w:val="auto"/>
          <w:sz w:val="22"/>
          <w:szCs w:val="22"/>
          <w:lang w:eastAsia="en-GB"/>
        </w:rPr>
        <w:t>Business Continuity Plan</w:t>
      </w:r>
      <w:r>
        <w:rPr>
          <w:rFonts w:asciiTheme="majorHAnsi" w:eastAsia="Times New Roman" w:hAnsiTheme="majorHAnsi" w:cstheme="majorHAnsi"/>
          <w:bCs w:val="0"/>
          <w:color w:val="auto"/>
          <w:sz w:val="22"/>
          <w:szCs w:val="22"/>
          <w:lang w:eastAsia="en-GB"/>
        </w:rPr>
        <w:t xml:space="preserve"> </w:t>
      </w:r>
      <w:r w:rsidRPr="004E701D">
        <w:rPr>
          <w:rFonts w:asciiTheme="majorHAnsi" w:eastAsia="Times New Roman" w:hAnsiTheme="majorHAnsi" w:cstheme="majorHAnsi"/>
          <w:bCs w:val="0"/>
          <w:color w:val="auto"/>
          <w:sz w:val="22"/>
          <w:szCs w:val="22"/>
          <w:lang w:eastAsia="en-GB"/>
        </w:rPr>
        <w:t>(BCP) in place.</w:t>
      </w:r>
    </w:p>
    <w:p w14:paraId="08E2AEC8" w14:textId="226CC46E" w:rsidR="004E701D" w:rsidRPr="004E701D" w:rsidRDefault="004E701D" w:rsidP="004E701D">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Have an IT disaster recovery plan (“ITDRP”) in place, where applicable.</w:t>
      </w:r>
    </w:p>
    <w:p w14:paraId="78A46054" w14:textId="540F7192" w:rsidR="004E701D" w:rsidRPr="004E701D" w:rsidRDefault="004E701D" w:rsidP="004E701D">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Identify Personnel to act as the BCP and ITDRP point of contact with the </w:t>
      </w:r>
      <w:r>
        <w:rPr>
          <w:rFonts w:asciiTheme="majorHAnsi" w:eastAsia="Times New Roman" w:hAnsiTheme="majorHAnsi" w:cstheme="majorHAnsi"/>
          <w:bCs w:val="0"/>
          <w:color w:val="auto"/>
          <w:sz w:val="22"/>
          <w:szCs w:val="22"/>
          <w:lang w:eastAsia="en-GB"/>
        </w:rPr>
        <w:t>neotek</w:t>
      </w:r>
      <w:r w:rsidRPr="004E701D">
        <w:rPr>
          <w:rFonts w:asciiTheme="majorHAnsi" w:eastAsia="Times New Roman" w:hAnsiTheme="majorHAnsi" w:cstheme="majorHAnsi"/>
          <w:bCs w:val="0"/>
          <w:color w:val="auto"/>
          <w:sz w:val="22"/>
          <w:szCs w:val="22"/>
          <w:lang w:eastAsia="en-GB"/>
        </w:rPr>
        <w:t>.</w:t>
      </w:r>
    </w:p>
    <w:p w14:paraId="4C052F9D" w14:textId="33C1BEA8" w:rsidR="004E701D" w:rsidRPr="004E701D" w:rsidRDefault="004E701D" w:rsidP="004E701D">
      <w:pPr>
        <w:numPr>
          <w:ilvl w:val="2"/>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Upon neotek’s request, at no cost to the vendor, participate in</w:t>
      </w:r>
      <w:r>
        <w:rPr>
          <w:rFonts w:asciiTheme="majorHAnsi" w:eastAsia="Times New Roman" w:hAnsiTheme="majorHAnsi" w:cstheme="majorHAnsi"/>
          <w:bCs w:val="0"/>
          <w:color w:val="auto"/>
          <w:sz w:val="22"/>
          <w:szCs w:val="22"/>
          <w:lang w:eastAsia="en-GB"/>
        </w:rPr>
        <w:t xml:space="preserve"> neotek</w:t>
      </w:r>
      <w:r w:rsidRPr="004E701D">
        <w:rPr>
          <w:rFonts w:asciiTheme="majorHAnsi" w:eastAsia="Times New Roman" w:hAnsiTheme="majorHAnsi" w:cstheme="majorHAnsi"/>
          <w:bCs w:val="0"/>
          <w:color w:val="auto"/>
          <w:sz w:val="22"/>
          <w:szCs w:val="22"/>
          <w:lang w:eastAsia="en-GB"/>
        </w:rPr>
        <w:t>’s business continuity plan and IT disaster recovery plan testing.</w:t>
      </w:r>
    </w:p>
    <w:p w14:paraId="044634E8" w14:textId="302FCD81" w:rsidR="004E701D" w:rsidRPr="004E701D" w:rsidRDefault="004E701D" w:rsidP="004E701D">
      <w:pPr>
        <w:numPr>
          <w:ilvl w:val="1"/>
          <w:numId w:val="5"/>
        </w:numPr>
        <w:spacing w:after="160" w:line="240" w:lineRule="auto"/>
        <w:ind w:left="450" w:hanging="90"/>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Cs w:val="0"/>
          <w:color w:val="auto"/>
          <w:sz w:val="22"/>
          <w:szCs w:val="22"/>
          <w:lang w:eastAsia="en-GB"/>
        </w:rPr>
        <w:t>The Second Party shall comply with all applicable laws, rules, and regulations regarding cybersecurity and data privacy including but not The Second Party shall comply with all applicable laws, rules, and regulations regarding cybersecurity and data privacy including but not</w:t>
      </w:r>
    </w:p>
    <w:p w14:paraId="1CBDF6CA" w14:textId="49275073" w:rsidR="009A5858" w:rsidRPr="004E701D" w:rsidRDefault="009A5858" w:rsidP="009A5858">
      <w:pPr>
        <w:numPr>
          <w:ilvl w:val="0"/>
          <w:numId w:val="5"/>
        </w:numPr>
        <w:spacing w:after="160" w:line="240" w:lineRule="auto"/>
        <w:jc w:val="both"/>
        <w:rPr>
          <w:rFonts w:asciiTheme="majorHAnsi" w:eastAsia="Times New Roman" w:hAnsiTheme="majorHAnsi" w:cstheme="majorHAnsi"/>
          <w:b/>
          <w:color w:val="auto"/>
          <w:sz w:val="22"/>
          <w:szCs w:val="22"/>
          <w:lang w:eastAsia="en-GB"/>
        </w:rPr>
      </w:pPr>
      <w:r w:rsidRPr="004E701D">
        <w:rPr>
          <w:rFonts w:asciiTheme="majorHAnsi" w:eastAsia="Times New Roman" w:hAnsiTheme="majorHAnsi" w:cstheme="majorHAnsi"/>
          <w:b/>
          <w:color w:val="auto"/>
          <w:sz w:val="22"/>
          <w:szCs w:val="22"/>
          <w:lang w:eastAsia="en-GB"/>
        </w:rPr>
        <w:t xml:space="preserve">Compliance with </w:t>
      </w:r>
      <w:r w:rsidR="004E701D">
        <w:rPr>
          <w:rFonts w:asciiTheme="majorHAnsi" w:eastAsia="Times New Roman" w:hAnsiTheme="majorHAnsi" w:cstheme="majorHAnsi"/>
          <w:b/>
          <w:color w:val="auto"/>
          <w:sz w:val="22"/>
          <w:szCs w:val="22"/>
          <w:lang w:eastAsia="en-GB"/>
        </w:rPr>
        <w:t>Cybersecurity,</w:t>
      </w:r>
      <w:r w:rsidRPr="004E701D">
        <w:rPr>
          <w:rFonts w:asciiTheme="majorHAnsi" w:eastAsia="Times New Roman" w:hAnsiTheme="majorHAnsi" w:cstheme="majorHAnsi"/>
          <w:b/>
          <w:color w:val="auto"/>
          <w:sz w:val="22"/>
          <w:szCs w:val="22"/>
          <w:lang w:eastAsia="en-GB"/>
        </w:rPr>
        <w:t xml:space="preserve"> Privacy &amp; Data Laws</w:t>
      </w:r>
    </w:p>
    <w:p w14:paraId="683DBD07" w14:textId="2E00E8FF" w:rsidR="00520175" w:rsidRDefault="009A5858" w:rsidP="004E701D">
      <w:pPr>
        <w:numPr>
          <w:ilvl w:val="1"/>
          <w:numId w:val="5"/>
        </w:numPr>
        <w:spacing w:after="160" w:line="240" w:lineRule="auto"/>
        <w:jc w:val="both"/>
        <w:rPr>
          <w:rFonts w:asciiTheme="majorHAnsi" w:eastAsia="Times New Roman" w:hAnsiTheme="majorHAnsi" w:cstheme="majorHAnsi"/>
          <w:bCs w:val="0"/>
          <w:color w:val="auto"/>
          <w:sz w:val="22"/>
          <w:szCs w:val="22"/>
          <w:lang w:eastAsia="en-GB"/>
        </w:rPr>
      </w:pPr>
      <w:r w:rsidRPr="004E701D">
        <w:rPr>
          <w:rFonts w:asciiTheme="majorHAnsi" w:eastAsia="Times New Roman" w:hAnsiTheme="majorHAnsi" w:cstheme="majorHAnsi"/>
          <w:bCs w:val="0"/>
          <w:color w:val="auto"/>
          <w:sz w:val="22"/>
          <w:szCs w:val="22"/>
          <w:lang w:eastAsia="en-GB"/>
        </w:rPr>
        <w:t xml:space="preserve">The </w:t>
      </w:r>
      <w:r w:rsidR="004E701D">
        <w:rPr>
          <w:rFonts w:asciiTheme="majorHAnsi" w:eastAsia="Times New Roman" w:hAnsiTheme="majorHAnsi" w:cstheme="majorHAnsi"/>
          <w:bCs w:val="0"/>
          <w:color w:val="auto"/>
          <w:sz w:val="22"/>
          <w:szCs w:val="22"/>
          <w:lang w:eastAsia="en-GB"/>
        </w:rPr>
        <w:t>Second Party</w:t>
      </w:r>
      <w:r w:rsidRPr="004E701D">
        <w:rPr>
          <w:rFonts w:asciiTheme="majorHAnsi" w:eastAsia="Times New Roman" w:hAnsiTheme="majorHAnsi" w:cstheme="majorHAnsi"/>
          <w:bCs w:val="0"/>
          <w:color w:val="auto"/>
          <w:sz w:val="22"/>
          <w:szCs w:val="22"/>
          <w:lang w:eastAsia="en-GB"/>
        </w:rPr>
        <w:t xml:space="preserve"> shall comply with all applicable laws, rules, and regulations regarding </w:t>
      </w:r>
      <w:r w:rsidR="004E701D">
        <w:rPr>
          <w:rFonts w:asciiTheme="majorHAnsi" w:eastAsia="Times New Roman" w:hAnsiTheme="majorHAnsi" w:cstheme="majorHAnsi"/>
          <w:bCs w:val="0"/>
          <w:color w:val="auto"/>
          <w:sz w:val="22"/>
          <w:szCs w:val="22"/>
          <w:lang w:eastAsia="en-GB"/>
        </w:rPr>
        <w:t xml:space="preserve">cybersecurity </w:t>
      </w:r>
      <w:r w:rsidR="004E701D" w:rsidRPr="004E701D">
        <w:rPr>
          <w:rFonts w:asciiTheme="majorHAnsi" w:eastAsia="Times New Roman" w:hAnsiTheme="majorHAnsi" w:cstheme="majorHAnsi"/>
          <w:bCs w:val="0"/>
          <w:color w:val="auto"/>
          <w:sz w:val="22"/>
          <w:szCs w:val="22"/>
          <w:lang w:eastAsia="en-GB"/>
        </w:rPr>
        <w:t>and</w:t>
      </w:r>
      <w:r w:rsidRPr="004E701D">
        <w:rPr>
          <w:rFonts w:asciiTheme="majorHAnsi" w:eastAsia="Times New Roman" w:hAnsiTheme="majorHAnsi" w:cstheme="majorHAnsi"/>
          <w:bCs w:val="0"/>
          <w:color w:val="auto"/>
          <w:sz w:val="22"/>
          <w:szCs w:val="22"/>
          <w:lang w:eastAsia="en-GB"/>
        </w:rPr>
        <w:t xml:space="preserve"> data privacy including but not limited to Saudi Arabia’s National Cyber Security Authority (NCA)</w:t>
      </w:r>
      <w:r w:rsidR="004E701D">
        <w:rPr>
          <w:rFonts w:asciiTheme="majorHAnsi" w:eastAsia="Times New Roman" w:hAnsiTheme="majorHAnsi" w:cstheme="majorHAnsi"/>
          <w:bCs w:val="0"/>
          <w:color w:val="auto"/>
          <w:sz w:val="22"/>
          <w:szCs w:val="22"/>
          <w:lang w:eastAsia="en-GB"/>
        </w:rPr>
        <w:t>, National Data Management Office (NDMO), and SAMA</w:t>
      </w:r>
      <w:r w:rsidRPr="004E701D">
        <w:rPr>
          <w:rFonts w:asciiTheme="majorHAnsi" w:eastAsia="Times New Roman" w:hAnsiTheme="majorHAnsi" w:cstheme="majorHAnsi"/>
          <w:bCs w:val="0"/>
          <w:color w:val="auto"/>
          <w:sz w:val="22"/>
          <w:szCs w:val="22"/>
          <w:lang w:eastAsia="en-GB"/>
        </w:rPr>
        <w:t xml:space="preserve"> regulations.</w:t>
      </w:r>
    </w:p>
    <w:p w14:paraId="72801832" w14:textId="77777777" w:rsidR="004E701D" w:rsidRDefault="004E701D" w:rsidP="004E701D">
      <w:pPr>
        <w:spacing w:after="160" w:line="240" w:lineRule="auto"/>
        <w:jc w:val="both"/>
        <w:rPr>
          <w:rFonts w:asciiTheme="majorHAnsi" w:eastAsia="Times New Roman" w:hAnsiTheme="majorHAnsi" w:cstheme="majorHAnsi"/>
          <w:bCs w:val="0"/>
          <w:color w:val="auto"/>
          <w:sz w:val="22"/>
          <w:szCs w:val="22"/>
          <w:lang w:eastAsia="en-GB"/>
        </w:rPr>
      </w:pPr>
    </w:p>
    <w:tbl>
      <w:tblPr>
        <w:tblW w:w="9545" w:type="dxa"/>
        <w:jc w:val="center"/>
        <w:tblBorders>
          <w:top w:val="nil"/>
          <w:left w:val="nil"/>
          <w:bottom w:val="nil"/>
          <w:right w:val="nil"/>
          <w:insideH w:val="nil"/>
          <w:insideV w:val="nil"/>
        </w:tblBorders>
        <w:tblLayout w:type="fixed"/>
        <w:tblLook w:val="0400" w:firstRow="0" w:lastRow="0" w:firstColumn="0" w:lastColumn="0" w:noHBand="0" w:noVBand="1"/>
      </w:tblPr>
      <w:tblGrid>
        <w:gridCol w:w="4865"/>
        <w:gridCol w:w="4680"/>
      </w:tblGrid>
      <w:tr w:rsidR="00EC047D" w:rsidRPr="00B74DC9" w14:paraId="3E421DB3" w14:textId="77777777" w:rsidTr="00C1688D">
        <w:trPr>
          <w:jc w:val="center"/>
        </w:trPr>
        <w:tc>
          <w:tcPr>
            <w:tcW w:w="9545" w:type="dxa"/>
            <w:gridSpan w:val="2"/>
            <w:tcBorders>
              <w:top w:val="single" w:sz="4" w:space="0" w:color="000000"/>
              <w:left w:val="single" w:sz="4" w:space="0" w:color="000000"/>
              <w:bottom w:val="single" w:sz="4" w:space="0" w:color="000000"/>
              <w:right w:val="single" w:sz="4" w:space="0" w:color="000000"/>
            </w:tcBorders>
            <w:shd w:val="clear" w:color="auto" w:fill="D9D9D9"/>
          </w:tcPr>
          <w:p w14:paraId="314EFCB9" w14:textId="385C346E" w:rsidR="00EC047D" w:rsidRPr="00EC047D" w:rsidRDefault="00EC047D" w:rsidP="00EC047D">
            <w:pPr>
              <w:pStyle w:val="Heading1"/>
              <w:bidi/>
              <w:spacing w:before="0" w:line="240" w:lineRule="auto"/>
              <w:jc w:val="center"/>
              <w:rPr>
                <w:rFonts w:cstheme="majorHAnsi"/>
                <w:bCs/>
                <w:color w:val="auto"/>
                <w:sz w:val="24"/>
                <w:szCs w:val="24"/>
                <w:lang w:val="en-US"/>
              </w:rPr>
            </w:pPr>
            <w:r w:rsidRPr="00EC047D">
              <w:rPr>
                <w:rFonts w:cstheme="majorHAnsi"/>
                <w:b/>
                <w:color w:val="auto"/>
                <w:sz w:val="24"/>
                <w:szCs w:val="24"/>
              </w:rPr>
              <w:t xml:space="preserve">Executed as an </w:t>
            </w:r>
            <w:r>
              <w:rPr>
                <w:rFonts w:cstheme="majorHAnsi"/>
                <w:b/>
                <w:color w:val="auto"/>
                <w:sz w:val="24"/>
                <w:szCs w:val="24"/>
              </w:rPr>
              <w:t>a</w:t>
            </w:r>
            <w:r w:rsidRPr="00EC047D">
              <w:rPr>
                <w:rFonts w:cstheme="majorHAnsi"/>
                <w:b/>
                <w:color w:val="auto"/>
                <w:sz w:val="24"/>
                <w:szCs w:val="24"/>
              </w:rPr>
              <w:t xml:space="preserve">greement on: </w:t>
            </w:r>
            <w:r w:rsidRPr="00EC047D">
              <w:rPr>
                <w:rFonts w:cstheme="majorHAnsi"/>
                <w:b/>
                <w:color w:val="auto"/>
                <w:sz w:val="24"/>
                <w:szCs w:val="24"/>
                <w:highlight w:val="yellow"/>
              </w:rPr>
              <w:t>00-00-0000</w:t>
            </w:r>
          </w:p>
        </w:tc>
      </w:tr>
      <w:tr w:rsidR="00EC047D" w:rsidRPr="00C0510D" w14:paraId="1956E6FD" w14:textId="77777777" w:rsidTr="004E701D">
        <w:trPr>
          <w:jc w:val="center"/>
        </w:trPr>
        <w:tc>
          <w:tcPr>
            <w:tcW w:w="4865" w:type="dxa"/>
            <w:tcBorders>
              <w:top w:val="single" w:sz="4" w:space="0" w:color="000000"/>
              <w:left w:val="single" w:sz="4" w:space="0" w:color="000000"/>
              <w:bottom w:val="single" w:sz="4" w:space="0" w:color="000000"/>
              <w:right w:val="single" w:sz="4" w:space="0" w:color="000000"/>
            </w:tcBorders>
          </w:tcPr>
          <w:p w14:paraId="4421E36A" w14:textId="6F61956B" w:rsidR="00EC047D" w:rsidRPr="00EC047D" w:rsidRDefault="00EC047D" w:rsidP="00EC047D">
            <w:pPr>
              <w:spacing w:line="240" w:lineRule="auto"/>
              <w:jc w:val="center"/>
              <w:rPr>
                <w:rFonts w:asciiTheme="majorHAnsi" w:hAnsiTheme="majorHAnsi" w:cstheme="majorHAnsi"/>
                <w:color w:val="auto"/>
                <w:sz w:val="24"/>
              </w:rPr>
            </w:pPr>
            <w:r w:rsidRPr="00EC047D">
              <w:rPr>
                <w:rFonts w:asciiTheme="majorHAnsi" w:hAnsiTheme="majorHAnsi" w:cstheme="majorHAnsi"/>
                <w:color w:val="auto"/>
                <w:sz w:val="24"/>
              </w:rPr>
              <w:t>neotek</w:t>
            </w:r>
          </w:p>
        </w:tc>
        <w:tc>
          <w:tcPr>
            <w:tcW w:w="4680" w:type="dxa"/>
            <w:tcBorders>
              <w:top w:val="single" w:sz="4" w:space="0" w:color="000000"/>
              <w:left w:val="single" w:sz="4" w:space="0" w:color="000000"/>
              <w:bottom w:val="single" w:sz="4" w:space="0" w:color="000000"/>
              <w:right w:val="single" w:sz="4" w:space="0" w:color="000000"/>
            </w:tcBorders>
          </w:tcPr>
          <w:p w14:paraId="631E37FE" w14:textId="1F5A7503" w:rsidR="00EC047D" w:rsidRPr="00EC047D" w:rsidRDefault="00EC047D" w:rsidP="00EC047D">
            <w:pPr>
              <w:pBdr>
                <w:top w:val="nil"/>
                <w:left w:val="nil"/>
                <w:bottom w:val="nil"/>
                <w:right w:val="nil"/>
                <w:between w:val="nil"/>
              </w:pBdr>
              <w:spacing w:line="240" w:lineRule="auto"/>
              <w:jc w:val="center"/>
              <w:rPr>
                <w:rFonts w:asciiTheme="majorHAnsi" w:hAnsiTheme="majorHAnsi" w:cstheme="majorHAnsi"/>
                <w:color w:val="auto"/>
                <w:sz w:val="24"/>
              </w:rPr>
            </w:pPr>
            <w:r w:rsidRPr="00EC047D">
              <w:rPr>
                <w:rFonts w:asciiTheme="majorHAnsi" w:hAnsiTheme="majorHAnsi" w:cstheme="majorHAnsi"/>
                <w:color w:val="auto"/>
                <w:sz w:val="24"/>
              </w:rPr>
              <w:t>Second Party</w:t>
            </w:r>
          </w:p>
        </w:tc>
      </w:tr>
      <w:tr w:rsidR="004E701D" w:rsidRPr="00C0510D" w14:paraId="154F9A77" w14:textId="77777777" w:rsidTr="004E701D">
        <w:trPr>
          <w:jc w:val="center"/>
        </w:trPr>
        <w:tc>
          <w:tcPr>
            <w:tcW w:w="4865" w:type="dxa"/>
            <w:tcBorders>
              <w:top w:val="single" w:sz="4" w:space="0" w:color="000000"/>
              <w:left w:val="single" w:sz="4" w:space="0" w:color="000000"/>
              <w:bottom w:val="single" w:sz="4" w:space="0" w:color="000000"/>
              <w:right w:val="single" w:sz="4" w:space="0" w:color="000000"/>
            </w:tcBorders>
          </w:tcPr>
          <w:p w14:paraId="097A235D" w14:textId="0C789463" w:rsidR="004E701D" w:rsidRPr="00EC047D" w:rsidRDefault="004E701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EXECUTED for and on behalf of neotek represented by:</w:t>
            </w:r>
          </w:p>
          <w:p w14:paraId="2DAB5744" w14:textId="77777777" w:rsidR="004E701D" w:rsidRPr="00EC047D" w:rsidRDefault="004E701D" w:rsidP="00EC047D">
            <w:pPr>
              <w:spacing w:line="240" w:lineRule="auto"/>
              <w:rPr>
                <w:rFonts w:asciiTheme="majorHAnsi" w:hAnsiTheme="majorHAnsi" w:cstheme="majorHAnsi"/>
                <w:color w:val="auto"/>
                <w:sz w:val="22"/>
                <w:szCs w:val="22"/>
              </w:rPr>
            </w:pPr>
          </w:p>
          <w:p w14:paraId="213F9330" w14:textId="3444085F" w:rsidR="004E701D" w:rsidRPr="00EC047D" w:rsidRDefault="004E701D" w:rsidP="00D56E8C">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 xml:space="preserve">Name: </w:t>
            </w:r>
            <w:r w:rsidR="00D56E8C" w:rsidRPr="00D56E8C">
              <w:rPr>
                <w:rFonts w:asciiTheme="majorHAnsi" w:hAnsiTheme="majorHAnsi" w:cstheme="majorHAnsi"/>
                <w:color w:val="auto"/>
                <w:sz w:val="22"/>
                <w:szCs w:val="22"/>
              </w:rPr>
              <w:t>Rayan Alguwaee</w:t>
            </w:r>
          </w:p>
          <w:p w14:paraId="22C92425" w14:textId="77777777" w:rsidR="004E701D" w:rsidRPr="00EC047D" w:rsidRDefault="004E701D" w:rsidP="00EC047D">
            <w:pPr>
              <w:spacing w:line="240" w:lineRule="auto"/>
              <w:rPr>
                <w:rFonts w:asciiTheme="majorHAnsi" w:hAnsiTheme="majorHAnsi" w:cstheme="majorHAnsi"/>
                <w:color w:val="auto"/>
                <w:sz w:val="22"/>
                <w:szCs w:val="22"/>
              </w:rPr>
            </w:pPr>
          </w:p>
          <w:p w14:paraId="1EFE56DB" w14:textId="00B64836" w:rsidR="004E701D" w:rsidRPr="00EC047D" w:rsidRDefault="004E701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 xml:space="preserve">Title: </w:t>
            </w:r>
            <w:r w:rsidR="00D56E8C">
              <w:rPr>
                <w:rFonts w:asciiTheme="majorHAnsi" w:hAnsiTheme="majorHAnsi" w:cstheme="majorHAnsi"/>
                <w:color w:val="auto"/>
                <w:sz w:val="22"/>
                <w:szCs w:val="22"/>
              </w:rPr>
              <w:t xml:space="preserve">CEO </w:t>
            </w:r>
          </w:p>
          <w:p w14:paraId="1E56CECD" w14:textId="77777777" w:rsidR="004E701D" w:rsidRDefault="004E701D" w:rsidP="00EC047D">
            <w:pPr>
              <w:spacing w:line="240" w:lineRule="auto"/>
              <w:rPr>
                <w:rFonts w:asciiTheme="majorHAnsi" w:hAnsiTheme="majorHAnsi" w:cstheme="majorHAnsi"/>
                <w:color w:val="auto"/>
                <w:sz w:val="22"/>
                <w:szCs w:val="22"/>
              </w:rPr>
            </w:pPr>
          </w:p>
          <w:p w14:paraId="7188EC3D" w14:textId="77777777" w:rsidR="00EC047D" w:rsidRPr="00EC047D" w:rsidRDefault="00EC047D" w:rsidP="00EC047D">
            <w:pPr>
              <w:spacing w:line="240" w:lineRule="auto"/>
              <w:rPr>
                <w:rFonts w:asciiTheme="majorHAnsi" w:hAnsiTheme="majorHAnsi" w:cstheme="majorHAnsi"/>
                <w:color w:val="auto"/>
                <w:sz w:val="22"/>
                <w:szCs w:val="22"/>
              </w:rPr>
            </w:pPr>
          </w:p>
          <w:p w14:paraId="07D744C7" w14:textId="77777777" w:rsidR="004E701D" w:rsidRPr="00EC047D" w:rsidRDefault="004E701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Signature:</w:t>
            </w:r>
          </w:p>
          <w:p w14:paraId="6876429C" w14:textId="77777777" w:rsidR="004E701D" w:rsidRDefault="004E701D" w:rsidP="00EC047D">
            <w:pPr>
              <w:spacing w:line="240" w:lineRule="auto"/>
              <w:rPr>
                <w:rFonts w:asciiTheme="majorHAnsi" w:hAnsiTheme="majorHAnsi" w:cstheme="majorHAnsi"/>
                <w:color w:val="auto"/>
                <w:sz w:val="22"/>
                <w:szCs w:val="22"/>
              </w:rPr>
            </w:pPr>
          </w:p>
          <w:p w14:paraId="0A0A43CF" w14:textId="77777777" w:rsidR="00EC047D" w:rsidRPr="00EC047D" w:rsidRDefault="00EC047D" w:rsidP="00EC047D">
            <w:pPr>
              <w:spacing w:line="240" w:lineRule="auto"/>
              <w:rPr>
                <w:rFonts w:asciiTheme="majorHAnsi" w:hAnsiTheme="majorHAnsi" w:cstheme="majorHAnsi"/>
                <w:color w:val="auto"/>
                <w:sz w:val="22"/>
                <w:szCs w:val="22"/>
              </w:rPr>
            </w:pPr>
          </w:p>
          <w:p w14:paraId="6E3044EE" w14:textId="36F5A6ED" w:rsidR="00EC047D" w:rsidRPr="00EC047D" w:rsidRDefault="004E701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Stamp:</w:t>
            </w:r>
          </w:p>
        </w:tc>
        <w:tc>
          <w:tcPr>
            <w:tcW w:w="4680" w:type="dxa"/>
            <w:tcBorders>
              <w:top w:val="single" w:sz="4" w:space="0" w:color="000000"/>
              <w:left w:val="single" w:sz="4" w:space="0" w:color="000000"/>
              <w:bottom w:val="single" w:sz="4" w:space="0" w:color="000000"/>
              <w:right w:val="single" w:sz="4" w:space="0" w:color="000000"/>
            </w:tcBorders>
          </w:tcPr>
          <w:p w14:paraId="59AE72B4" w14:textId="53FF2218" w:rsidR="00EC047D" w:rsidRPr="00EC047D" w:rsidRDefault="00EC047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 xml:space="preserve">EXECUTED for and on behalf of </w:t>
            </w:r>
            <w:r w:rsidRPr="00EC047D">
              <w:rPr>
                <w:rFonts w:asciiTheme="majorHAnsi" w:hAnsiTheme="majorHAnsi" w:cstheme="majorHAnsi"/>
                <w:color w:val="auto"/>
                <w:sz w:val="24"/>
              </w:rPr>
              <w:t>Second Party</w:t>
            </w:r>
            <w:r w:rsidRPr="00EC047D">
              <w:rPr>
                <w:rFonts w:asciiTheme="majorHAnsi" w:hAnsiTheme="majorHAnsi" w:cstheme="majorHAnsi"/>
                <w:color w:val="auto"/>
                <w:sz w:val="22"/>
                <w:szCs w:val="22"/>
              </w:rPr>
              <w:t xml:space="preserve"> represented by:</w:t>
            </w:r>
          </w:p>
          <w:p w14:paraId="14734E8B" w14:textId="77777777" w:rsidR="00EC047D" w:rsidRPr="00EC047D" w:rsidRDefault="00EC047D" w:rsidP="00EC047D">
            <w:pPr>
              <w:spacing w:line="240" w:lineRule="auto"/>
              <w:rPr>
                <w:rFonts w:asciiTheme="majorHAnsi" w:hAnsiTheme="majorHAnsi" w:cstheme="majorHAnsi"/>
                <w:color w:val="auto"/>
                <w:sz w:val="22"/>
                <w:szCs w:val="22"/>
              </w:rPr>
            </w:pPr>
          </w:p>
          <w:p w14:paraId="2698D43C" w14:textId="77777777" w:rsidR="00EC047D" w:rsidRPr="00EC047D" w:rsidRDefault="00EC047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 xml:space="preserve">Name: </w:t>
            </w:r>
          </w:p>
          <w:p w14:paraId="0FE90AD0" w14:textId="77777777" w:rsidR="00EC047D" w:rsidRPr="00EC047D" w:rsidRDefault="00EC047D" w:rsidP="00EC047D">
            <w:pPr>
              <w:spacing w:line="240" w:lineRule="auto"/>
              <w:rPr>
                <w:rFonts w:asciiTheme="majorHAnsi" w:hAnsiTheme="majorHAnsi" w:cstheme="majorHAnsi"/>
                <w:color w:val="auto"/>
                <w:sz w:val="22"/>
                <w:szCs w:val="22"/>
              </w:rPr>
            </w:pPr>
          </w:p>
          <w:p w14:paraId="79C0E497" w14:textId="77777777" w:rsidR="00EC047D" w:rsidRPr="00EC047D" w:rsidRDefault="00EC047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 xml:space="preserve">Title: </w:t>
            </w:r>
          </w:p>
          <w:p w14:paraId="780E5F1A" w14:textId="77777777" w:rsidR="00EC047D" w:rsidRDefault="00EC047D" w:rsidP="00EC047D">
            <w:pPr>
              <w:spacing w:line="240" w:lineRule="auto"/>
              <w:rPr>
                <w:rFonts w:asciiTheme="majorHAnsi" w:hAnsiTheme="majorHAnsi" w:cstheme="majorHAnsi"/>
                <w:color w:val="auto"/>
                <w:sz w:val="22"/>
                <w:szCs w:val="22"/>
              </w:rPr>
            </w:pPr>
          </w:p>
          <w:p w14:paraId="7D95ACC0" w14:textId="77777777" w:rsidR="00EC047D" w:rsidRPr="00EC047D" w:rsidRDefault="00EC047D" w:rsidP="00EC047D">
            <w:pPr>
              <w:spacing w:line="240" w:lineRule="auto"/>
              <w:rPr>
                <w:rFonts w:asciiTheme="majorHAnsi" w:hAnsiTheme="majorHAnsi" w:cstheme="majorHAnsi"/>
                <w:color w:val="auto"/>
                <w:sz w:val="22"/>
                <w:szCs w:val="22"/>
              </w:rPr>
            </w:pPr>
          </w:p>
          <w:p w14:paraId="5A63582A" w14:textId="77777777" w:rsidR="00EC047D" w:rsidRPr="00EC047D" w:rsidRDefault="00EC047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Signature:</w:t>
            </w:r>
          </w:p>
          <w:p w14:paraId="303A1681" w14:textId="77777777" w:rsidR="00EC047D" w:rsidRDefault="00EC047D" w:rsidP="00EC047D">
            <w:pPr>
              <w:spacing w:line="240" w:lineRule="auto"/>
              <w:rPr>
                <w:rFonts w:asciiTheme="majorHAnsi" w:hAnsiTheme="majorHAnsi" w:cstheme="majorHAnsi"/>
                <w:color w:val="auto"/>
                <w:sz w:val="22"/>
                <w:szCs w:val="22"/>
              </w:rPr>
            </w:pPr>
          </w:p>
          <w:p w14:paraId="1967130C" w14:textId="77777777" w:rsidR="00EC047D" w:rsidRPr="00EC047D" w:rsidRDefault="00EC047D" w:rsidP="00EC047D">
            <w:pPr>
              <w:spacing w:line="240" w:lineRule="auto"/>
              <w:rPr>
                <w:rFonts w:asciiTheme="majorHAnsi" w:hAnsiTheme="majorHAnsi" w:cstheme="majorHAnsi"/>
                <w:color w:val="auto"/>
                <w:sz w:val="22"/>
                <w:szCs w:val="22"/>
              </w:rPr>
            </w:pPr>
          </w:p>
          <w:p w14:paraId="511FD04E" w14:textId="77777777" w:rsidR="004E701D" w:rsidRDefault="00EC047D" w:rsidP="00EC047D">
            <w:pPr>
              <w:spacing w:line="240" w:lineRule="auto"/>
              <w:rPr>
                <w:rFonts w:asciiTheme="majorHAnsi" w:hAnsiTheme="majorHAnsi" w:cstheme="majorHAnsi"/>
                <w:color w:val="auto"/>
                <w:sz w:val="22"/>
                <w:szCs w:val="22"/>
              </w:rPr>
            </w:pPr>
            <w:r w:rsidRPr="00EC047D">
              <w:rPr>
                <w:rFonts w:asciiTheme="majorHAnsi" w:hAnsiTheme="majorHAnsi" w:cstheme="majorHAnsi"/>
                <w:color w:val="auto"/>
                <w:sz w:val="22"/>
                <w:szCs w:val="22"/>
              </w:rPr>
              <w:t>Stamp:</w:t>
            </w:r>
          </w:p>
          <w:p w14:paraId="78D2A1AF" w14:textId="77777777" w:rsidR="00EC047D" w:rsidRDefault="00EC047D" w:rsidP="00EC047D">
            <w:pPr>
              <w:spacing w:line="240" w:lineRule="auto"/>
              <w:rPr>
                <w:rFonts w:asciiTheme="majorHAnsi" w:hAnsiTheme="majorHAnsi" w:cstheme="majorHAnsi"/>
                <w:color w:val="auto"/>
                <w:sz w:val="22"/>
                <w:szCs w:val="22"/>
              </w:rPr>
            </w:pPr>
          </w:p>
          <w:p w14:paraId="48E1393F" w14:textId="77777777" w:rsidR="00EC047D" w:rsidRDefault="00EC047D" w:rsidP="00EC047D">
            <w:pPr>
              <w:spacing w:line="240" w:lineRule="auto"/>
              <w:rPr>
                <w:rFonts w:asciiTheme="majorHAnsi" w:hAnsiTheme="majorHAnsi" w:cstheme="majorHAnsi"/>
                <w:color w:val="auto"/>
                <w:sz w:val="22"/>
                <w:szCs w:val="22"/>
              </w:rPr>
            </w:pPr>
          </w:p>
          <w:p w14:paraId="4761FD2A" w14:textId="77777777" w:rsidR="00EC047D" w:rsidRDefault="00EC047D" w:rsidP="00EC047D">
            <w:pPr>
              <w:spacing w:line="240" w:lineRule="auto"/>
              <w:rPr>
                <w:rFonts w:asciiTheme="majorHAnsi" w:hAnsiTheme="majorHAnsi" w:cstheme="majorHAnsi"/>
                <w:color w:val="auto"/>
                <w:sz w:val="22"/>
                <w:szCs w:val="22"/>
              </w:rPr>
            </w:pPr>
          </w:p>
          <w:p w14:paraId="59044ECB" w14:textId="3F7E2523" w:rsidR="00EC047D" w:rsidRPr="00EC047D" w:rsidRDefault="00EC047D" w:rsidP="00EC047D">
            <w:pPr>
              <w:spacing w:line="240" w:lineRule="auto"/>
              <w:rPr>
                <w:rFonts w:asciiTheme="majorHAnsi" w:hAnsiTheme="majorHAnsi" w:cstheme="majorHAnsi"/>
                <w:color w:val="auto"/>
                <w:sz w:val="22"/>
                <w:szCs w:val="22"/>
              </w:rPr>
            </w:pPr>
          </w:p>
        </w:tc>
      </w:tr>
    </w:tbl>
    <w:p w14:paraId="344B9DD7" w14:textId="77777777" w:rsidR="004E701D" w:rsidRPr="004E701D" w:rsidRDefault="004E701D" w:rsidP="004E701D">
      <w:pPr>
        <w:spacing w:after="160" w:line="240" w:lineRule="auto"/>
        <w:jc w:val="both"/>
        <w:rPr>
          <w:rFonts w:asciiTheme="majorHAnsi" w:eastAsia="Times New Roman" w:hAnsiTheme="majorHAnsi" w:cstheme="majorHAnsi"/>
          <w:bCs w:val="0"/>
          <w:color w:val="auto"/>
          <w:sz w:val="22"/>
          <w:szCs w:val="22"/>
          <w:lang w:eastAsia="en-GB"/>
        </w:rPr>
      </w:pPr>
    </w:p>
    <w:sectPr w:rsidR="004E701D" w:rsidRPr="004E701D" w:rsidSect="004E701D">
      <w:headerReference w:type="default" r:id="rId8"/>
      <w:footerReference w:type="default" r:id="rId9"/>
      <w:pgSz w:w="12240" w:h="15840"/>
      <w:pgMar w:top="11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131B8" w14:textId="77777777" w:rsidR="00144EB1" w:rsidRDefault="00144EB1" w:rsidP="00B65583">
      <w:pPr>
        <w:spacing w:line="240" w:lineRule="auto"/>
      </w:pPr>
      <w:r>
        <w:separator/>
      </w:r>
    </w:p>
  </w:endnote>
  <w:endnote w:type="continuationSeparator" w:id="0">
    <w:p w14:paraId="76637AD0" w14:textId="77777777" w:rsidR="00144EB1" w:rsidRDefault="00144EB1" w:rsidP="00B655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o Sans">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5345228"/>
      <w:docPartObj>
        <w:docPartGallery w:val="Page Numbers (Bottom of Page)"/>
        <w:docPartUnique/>
      </w:docPartObj>
    </w:sdtPr>
    <w:sdtContent>
      <w:sdt>
        <w:sdtPr>
          <w:id w:val="-1769616900"/>
          <w:docPartObj>
            <w:docPartGallery w:val="Page Numbers (Top of Page)"/>
            <w:docPartUnique/>
          </w:docPartObj>
        </w:sdtPr>
        <w:sdtContent>
          <w:p w14:paraId="42BC20AA" w14:textId="3296566A" w:rsidR="004E701D" w:rsidRDefault="004E701D">
            <w:pPr>
              <w:pStyle w:val="Footer"/>
              <w:jc w:val="right"/>
            </w:pPr>
            <w:r>
              <w:t xml:space="preserve">Page </w:t>
            </w:r>
            <w:r>
              <w:rPr>
                <w:b/>
                <w:bCs w:val="0"/>
                <w:sz w:val="24"/>
              </w:rPr>
              <w:fldChar w:fldCharType="begin"/>
            </w:r>
            <w:r>
              <w:rPr>
                <w:b/>
              </w:rPr>
              <w:instrText xml:space="preserve"> PAGE </w:instrText>
            </w:r>
            <w:r>
              <w:rPr>
                <w:b/>
                <w:bCs w:val="0"/>
                <w:sz w:val="24"/>
              </w:rPr>
              <w:fldChar w:fldCharType="separate"/>
            </w:r>
            <w:r>
              <w:rPr>
                <w:b/>
                <w:noProof/>
              </w:rPr>
              <w:t>2</w:t>
            </w:r>
            <w:r>
              <w:rPr>
                <w:b/>
                <w:bCs w:val="0"/>
                <w:sz w:val="24"/>
              </w:rPr>
              <w:fldChar w:fldCharType="end"/>
            </w:r>
            <w:r>
              <w:t xml:space="preserve"> of </w:t>
            </w:r>
            <w:r>
              <w:rPr>
                <w:b/>
                <w:bCs w:val="0"/>
                <w:sz w:val="24"/>
              </w:rPr>
              <w:fldChar w:fldCharType="begin"/>
            </w:r>
            <w:r>
              <w:rPr>
                <w:b/>
              </w:rPr>
              <w:instrText xml:space="preserve"> NUMPAGES  </w:instrText>
            </w:r>
            <w:r>
              <w:rPr>
                <w:b/>
                <w:bCs w:val="0"/>
                <w:sz w:val="24"/>
              </w:rPr>
              <w:fldChar w:fldCharType="separate"/>
            </w:r>
            <w:r>
              <w:rPr>
                <w:b/>
                <w:noProof/>
              </w:rPr>
              <w:t>2</w:t>
            </w:r>
            <w:r>
              <w:rPr>
                <w:b/>
                <w:bCs w:val="0"/>
                <w:sz w:val="24"/>
              </w:rPr>
              <w:fldChar w:fldCharType="end"/>
            </w:r>
          </w:p>
        </w:sdtContent>
      </w:sdt>
    </w:sdtContent>
  </w:sdt>
  <w:p w14:paraId="4DCA72E1" w14:textId="77777777" w:rsidR="004E701D" w:rsidRDefault="004E70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E0175" w14:textId="77777777" w:rsidR="00144EB1" w:rsidRDefault="00144EB1" w:rsidP="00B65583">
      <w:pPr>
        <w:spacing w:line="240" w:lineRule="auto"/>
      </w:pPr>
      <w:r>
        <w:separator/>
      </w:r>
    </w:p>
  </w:footnote>
  <w:footnote w:type="continuationSeparator" w:id="0">
    <w:p w14:paraId="3A8CE615" w14:textId="77777777" w:rsidR="00144EB1" w:rsidRDefault="00144EB1" w:rsidP="00B655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7C02C" w14:textId="572339C1" w:rsidR="004E701D" w:rsidRPr="004E701D" w:rsidRDefault="004E701D" w:rsidP="004E701D">
    <w:pPr>
      <w:spacing w:line="240" w:lineRule="auto"/>
      <w:jc w:val="center"/>
      <w:rPr>
        <w:rFonts w:asciiTheme="majorHAnsi" w:eastAsia="Times New Roman" w:hAnsiTheme="majorHAnsi" w:cstheme="majorHAnsi"/>
        <w:b/>
        <w:color w:val="auto"/>
        <w:sz w:val="22"/>
        <w:szCs w:val="22"/>
        <w:lang w:val="en-GB"/>
      </w:rPr>
    </w:pPr>
    <w:r w:rsidRPr="004E701D">
      <w:rPr>
        <w:rFonts w:asciiTheme="majorHAnsi" w:hAnsiTheme="majorHAnsi" w:cstheme="majorHAnsi"/>
        <w:b/>
        <w:noProof/>
        <w:color w:val="221AFB"/>
        <w:sz w:val="6"/>
        <w:szCs w:val="16"/>
      </w:rPr>
      <w:drawing>
        <wp:inline distT="0" distB="0" distL="0" distR="0" wp14:anchorId="0371419F" wp14:editId="2AEF2630">
          <wp:extent cx="1504950" cy="571500"/>
          <wp:effectExtent l="0" t="0" r="0" b="0"/>
          <wp:docPr id="999107931" name="Picture 999107931" descr="cid:image476777.PNG@4286ed4a.449f1d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 descr="cid:image476777.PNG@4286ed4a.449f1d37"/>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04950" cy="571500"/>
                  </a:xfrm>
                  <a:prstGeom prst="rect">
                    <a:avLst/>
                  </a:prstGeom>
                  <a:noFill/>
                  <a:ln>
                    <a:noFill/>
                  </a:ln>
                </pic:spPr>
              </pic:pic>
            </a:graphicData>
          </a:graphic>
        </wp:inline>
      </w:drawing>
    </w:r>
    <w:r>
      <w:rPr>
        <w:rFonts w:asciiTheme="majorHAnsi" w:eastAsia="Times New Roman" w:hAnsiTheme="majorHAnsi" w:cstheme="majorHAnsi"/>
        <w:b/>
        <w:color w:val="auto"/>
        <w:sz w:val="22"/>
        <w:szCs w:val="22"/>
        <w:lang w:val="en-GB"/>
      </w:rPr>
      <w:t xml:space="preserve">                                                                        </w:t>
    </w:r>
    <w:r w:rsidRPr="004E701D">
      <w:rPr>
        <w:rFonts w:asciiTheme="majorHAnsi" w:eastAsia="Times New Roman" w:hAnsiTheme="majorHAnsi" w:cstheme="majorHAnsi"/>
        <w:b/>
        <w:color w:val="auto"/>
        <w:sz w:val="22"/>
        <w:szCs w:val="22"/>
        <w:lang w:val="en-GB"/>
      </w:rPr>
      <w:t xml:space="preserve"> </w:t>
    </w:r>
    <w:r>
      <w:rPr>
        <w:rFonts w:asciiTheme="majorHAnsi" w:eastAsia="Times New Roman" w:hAnsiTheme="majorHAnsi" w:cstheme="majorHAnsi"/>
        <w:b/>
        <w:color w:val="auto"/>
        <w:sz w:val="22"/>
        <w:szCs w:val="22"/>
        <w:lang w:val="en-GB"/>
      </w:rPr>
      <w:t>n</w:t>
    </w:r>
    <w:r w:rsidRPr="004E701D">
      <w:rPr>
        <w:rFonts w:asciiTheme="majorHAnsi" w:eastAsia="Times New Roman" w:hAnsiTheme="majorHAnsi" w:cstheme="majorHAnsi"/>
        <w:b/>
        <w:color w:val="auto"/>
        <w:sz w:val="22"/>
        <w:szCs w:val="22"/>
        <w:lang w:val="en-GB"/>
      </w:rPr>
      <w:t>eotek Cyber</w:t>
    </w:r>
    <w:r>
      <w:rPr>
        <w:rFonts w:asciiTheme="majorHAnsi" w:eastAsia="Times New Roman" w:hAnsiTheme="majorHAnsi" w:cstheme="majorHAnsi"/>
        <w:b/>
        <w:color w:val="auto"/>
        <w:sz w:val="22"/>
        <w:szCs w:val="22"/>
        <w:lang w:val="en-GB"/>
      </w:rPr>
      <w:t>s</w:t>
    </w:r>
    <w:r w:rsidRPr="004E701D">
      <w:rPr>
        <w:rFonts w:asciiTheme="majorHAnsi" w:eastAsia="Times New Roman" w:hAnsiTheme="majorHAnsi" w:cstheme="majorHAnsi"/>
        <w:b/>
        <w:color w:val="auto"/>
        <w:sz w:val="22"/>
        <w:szCs w:val="22"/>
        <w:lang w:val="en-GB"/>
      </w:rPr>
      <w:t>ecurity Requirements</w:t>
    </w:r>
  </w:p>
  <w:p w14:paraId="7F782649" w14:textId="614403D1" w:rsidR="004E701D" w:rsidRDefault="004E7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D03974"/>
    <w:multiLevelType w:val="multilevel"/>
    <w:tmpl w:val="194020B8"/>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HAnsi" w:hAnsiTheme="majorHAnsi" w:cstheme="majorHAnsi"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79D538C"/>
    <w:multiLevelType w:val="hybridMultilevel"/>
    <w:tmpl w:val="D448643C"/>
    <w:lvl w:ilvl="0" w:tplc="1A324BE0">
      <w:start w:val="1"/>
      <w:numFmt w:val="bullet"/>
      <w:lvlText w:val=" "/>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EAE5D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9D48DE"/>
    <w:multiLevelType w:val="hybridMultilevel"/>
    <w:tmpl w:val="4ADE8066"/>
    <w:lvl w:ilvl="0" w:tplc="1A324BE0">
      <w:start w:val="1"/>
      <w:numFmt w:val="bullet"/>
      <w:lvlText w:val=" "/>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4B11992"/>
    <w:multiLevelType w:val="multilevel"/>
    <w:tmpl w:val="7CAE9A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36278041">
    <w:abstractNumId w:val="2"/>
  </w:num>
  <w:num w:numId="2" w16cid:durableId="2063402650">
    <w:abstractNumId w:val="3"/>
  </w:num>
  <w:num w:numId="3" w16cid:durableId="1878084296">
    <w:abstractNumId w:val="1"/>
  </w:num>
  <w:num w:numId="4" w16cid:durableId="273293414">
    <w:abstractNumId w:val="4"/>
  </w:num>
  <w:num w:numId="5" w16cid:durableId="290290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858"/>
    <w:rsid w:val="00144EB1"/>
    <w:rsid w:val="00226B3B"/>
    <w:rsid w:val="004E701D"/>
    <w:rsid w:val="00520175"/>
    <w:rsid w:val="00925850"/>
    <w:rsid w:val="00936B63"/>
    <w:rsid w:val="009A5858"/>
    <w:rsid w:val="00A64778"/>
    <w:rsid w:val="00B3632B"/>
    <w:rsid w:val="00B65583"/>
    <w:rsid w:val="00D56E8C"/>
    <w:rsid w:val="00EC04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2DE15"/>
  <w15:chartTrackingRefBased/>
  <w15:docId w15:val="{162C675E-FBB8-40E6-86E9-CC81EA83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858"/>
    <w:pPr>
      <w:spacing w:after="0" w:line="200" w:lineRule="exact"/>
    </w:pPr>
    <w:rPr>
      <w:rFonts w:ascii="Neo Sans" w:eastAsia="Calibri" w:hAnsi="Neo Sans" w:cs="Arial"/>
      <w:bCs/>
      <w:color w:val="555759"/>
      <w:sz w:val="14"/>
      <w:szCs w:val="24"/>
    </w:rPr>
  </w:style>
  <w:style w:type="paragraph" w:styleId="Heading1">
    <w:name w:val="heading 1"/>
    <w:basedOn w:val="Normal"/>
    <w:next w:val="Normal"/>
    <w:link w:val="Heading1Char"/>
    <w:uiPriority w:val="9"/>
    <w:qFormat/>
    <w:rsid w:val="004E701D"/>
    <w:pPr>
      <w:keepNext/>
      <w:keepLines/>
      <w:spacing w:before="240" w:line="270" w:lineRule="atLeast"/>
      <w:outlineLvl w:val="0"/>
    </w:pPr>
    <w:rPr>
      <w:rFonts w:asciiTheme="majorHAnsi" w:eastAsiaTheme="majorEastAsia" w:hAnsiTheme="majorHAnsi" w:cstheme="majorBidi"/>
      <w:bCs w:val="0"/>
      <w:color w:val="2F5496" w:themeColor="accent1" w:themeShade="BF"/>
      <w:sz w:val="32"/>
      <w:szCs w:val="3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OAttachments">
    <w:name w:val="AOAttachments"/>
    <w:basedOn w:val="Normal"/>
    <w:next w:val="Normal"/>
    <w:rsid w:val="009A5858"/>
    <w:pPr>
      <w:spacing w:before="240" w:line="260" w:lineRule="atLeast"/>
      <w:jc w:val="center"/>
    </w:pPr>
    <w:rPr>
      <w:rFonts w:ascii="Times New Roman" w:eastAsia="Times New Roman" w:hAnsi="Times New Roman" w:cs="Times New Roman"/>
      <w:bCs w:val="0"/>
      <w:caps/>
      <w:color w:val="auto"/>
      <w:sz w:val="22"/>
      <w:szCs w:val="20"/>
      <w:lang w:val="en-GB" w:eastAsia="zh-CN"/>
    </w:rPr>
  </w:style>
  <w:style w:type="paragraph" w:styleId="Header">
    <w:name w:val="header"/>
    <w:basedOn w:val="Normal"/>
    <w:link w:val="HeaderChar"/>
    <w:uiPriority w:val="99"/>
    <w:unhideWhenUsed/>
    <w:rsid w:val="00B65583"/>
    <w:pPr>
      <w:tabs>
        <w:tab w:val="center" w:pos="4320"/>
        <w:tab w:val="right" w:pos="8640"/>
      </w:tabs>
      <w:spacing w:line="240" w:lineRule="auto"/>
    </w:pPr>
  </w:style>
  <w:style w:type="character" w:customStyle="1" w:styleId="HeaderChar">
    <w:name w:val="Header Char"/>
    <w:basedOn w:val="DefaultParagraphFont"/>
    <w:link w:val="Header"/>
    <w:uiPriority w:val="99"/>
    <w:rsid w:val="00B65583"/>
    <w:rPr>
      <w:rFonts w:ascii="Neo Sans" w:eastAsia="Calibri" w:hAnsi="Neo Sans" w:cs="Arial"/>
      <w:bCs/>
      <w:color w:val="555759"/>
      <w:sz w:val="14"/>
      <w:szCs w:val="24"/>
    </w:rPr>
  </w:style>
  <w:style w:type="paragraph" w:styleId="Footer">
    <w:name w:val="footer"/>
    <w:basedOn w:val="Normal"/>
    <w:link w:val="FooterChar"/>
    <w:uiPriority w:val="99"/>
    <w:unhideWhenUsed/>
    <w:rsid w:val="00B65583"/>
    <w:pPr>
      <w:tabs>
        <w:tab w:val="center" w:pos="4320"/>
        <w:tab w:val="right" w:pos="8640"/>
      </w:tabs>
      <w:spacing w:line="240" w:lineRule="auto"/>
    </w:pPr>
  </w:style>
  <w:style w:type="character" w:customStyle="1" w:styleId="FooterChar">
    <w:name w:val="Footer Char"/>
    <w:basedOn w:val="DefaultParagraphFont"/>
    <w:link w:val="Footer"/>
    <w:uiPriority w:val="99"/>
    <w:rsid w:val="00B65583"/>
    <w:rPr>
      <w:rFonts w:ascii="Neo Sans" w:eastAsia="Calibri" w:hAnsi="Neo Sans" w:cs="Arial"/>
      <w:bCs/>
      <w:color w:val="555759"/>
      <w:sz w:val="14"/>
      <w:szCs w:val="24"/>
    </w:rPr>
  </w:style>
  <w:style w:type="character" w:styleId="Hyperlink">
    <w:name w:val="Hyperlink"/>
    <w:basedOn w:val="DefaultParagraphFont"/>
    <w:uiPriority w:val="99"/>
    <w:unhideWhenUsed/>
    <w:rsid w:val="004E701D"/>
    <w:rPr>
      <w:color w:val="0563C1" w:themeColor="hyperlink"/>
      <w:u w:val="single"/>
    </w:rPr>
  </w:style>
  <w:style w:type="character" w:customStyle="1" w:styleId="Heading1Char">
    <w:name w:val="Heading 1 Char"/>
    <w:basedOn w:val="DefaultParagraphFont"/>
    <w:link w:val="Heading1"/>
    <w:uiPriority w:val="9"/>
    <w:rsid w:val="004E701D"/>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eotek.s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476777.PNG@4286ed4a.449f1d37"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2243</Words>
  <Characters>12789</Characters>
  <Application>Microsoft Office Word</Application>
  <DocSecurity>0</DocSecurity>
  <Lines>106</Lines>
  <Paragraphs>30</Paragraphs>
  <ScaleCrop>false</ScaleCrop>
  <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AlMathami</dc:creator>
  <cp:keywords/>
  <dc:description/>
  <cp:lastModifiedBy>Abdulaziz M. AlShahrani</cp:lastModifiedBy>
  <cp:revision>5</cp:revision>
  <dcterms:created xsi:type="dcterms:W3CDTF">2024-09-25T07:16:00Z</dcterms:created>
  <dcterms:modified xsi:type="dcterms:W3CDTF">2024-12-30T09:15:00Z</dcterms:modified>
</cp:coreProperties>
</file>